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7777777"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42F387ED"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A43D03">
              <w:rPr>
                <w:rFonts w:ascii="Century Gothic" w:hAnsi="Century Gothic" w:cs="Times New Roman"/>
                <w:b/>
                <w:sz w:val="24"/>
                <w:szCs w:val="24"/>
              </w:rPr>
              <w:t>53/2024</w:t>
            </w:r>
          </w:p>
          <w:p w14:paraId="443B1FAC" w14:textId="6AFE39B0"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A43D03">
              <w:rPr>
                <w:rFonts w:ascii="Century Gothic" w:hAnsi="Century Gothic" w:cs="Times New Roman"/>
                <w:b/>
                <w:sz w:val="24"/>
                <w:szCs w:val="24"/>
              </w:rPr>
              <w:t>02/2024</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2B0C6B50"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43CC78A2" w14:textId="5B97E476" w:rsidR="00330DB1" w:rsidRPr="00EF6D39" w:rsidRDefault="00C11E1F" w:rsidP="00062A13">
            <w:pPr>
              <w:pStyle w:val="Default"/>
              <w:jc w:val="both"/>
              <w:rPr>
                <w:rFonts w:ascii="Century Gothic" w:hAnsi="Century Gothic"/>
              </w:rPr>
            </w:pPr>
            <w:r>
              <w:rPr>
                <w:rFonts w:ascii="Century Gothic" w:hAnsi="Century Gothic" w:cs="Times New Roman"/>
                <w:b/>
                <w:color w:val="auto"/>
              </w:rPr>
              <w:t xml:space="preserve">CONTRATAÇÃO DE EMPRESA, VISANDO A ESCOLHA DA MENOR PROPOSTA PARA AQUISIÇÃO DE </w:t>
            </w:r>
            <w:r w:rsidR="00654AB6">
              <w:rPr>
                <w:rFonts w:ascii="Century Gothic" w:hAnsi="Century Gothic" w:cs="Times New Roman"/>
                <w:b/>
                <w:color w:val="auto"/>
              </w:rPr>
              <w:t>GENEROS ALIMENTÍCIOS (</w:t>
            </w:r>
            <w:r w:rsidR="00A43D03">
              <w:rPr>
                <w:rFonts w:ascii="Century Gothic" w:hAnsi="Century Gothic" w:cs="Times New Roman"/>
                <w:b/>
                <w:color w:val="auto"/>
              </w:rPr>
              <w:t>AÇOUGUE E DERIVADOS</w:t>
            </w:r>
            <w:r w:rsidR="00654AB6">
              <w:rPr>
                <w:rFonts w:ascii="Century Gothic" w:hAnsi="Century Gothic" w:cs="Times New Roman"/>
                <w:b/>
                <w:color w:val="auto"/>
              </w:rPr>
              <w:t>)</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7B1DB21A"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E5437E">
              <w:rPr>
                <w:rFonts w:ascii="Century Gothic" w:hAnsi="Century Gothic" w:cs="Times New Roman"/>
                <w:sz w:val="24"/>
                <w:szCs w:val="24"/>
              </w:rPr>
              <w:t>19</w:t>
            </w:r>
            <w:r w:rsidR="00464977" w:rsidRPr="00730B56">
              <w:rPr>
                <w:rFonts w:ascii="Century Gothic" w:hAnsi="Century Gothic" w:cs="Times New Roman"/>
                <w:sz w:val="24"/>
                <w:szCs w:val="24"/>
              </w:rPr>
              <w:t>/</w:t>
            </w:r>
            <w:r w:rsidR="00A43D03">
              <w:rPr>
                <w:rFonts w:ascii="Century Gothic" w:hAnsi="Century Gothic" w:cs="Times New Roman"/>
                <w:sz w:val="24"/>
                <w:szCs w:val="24"/>
              </w:rPr>
              <w:t>01/2024</w:t>
            </w:r>
          </w:p>
          <w:p w14:paraId="229345EB" w14:textId="35B7A368"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314D4A">
              <w:rPr>
                <w:rFonts w:ascii="Century Gothic" w:hAnsi="Century Gothic" w:cs="Times New Roman"/>
                <w:sz w:val="24"/>
                <w:szCs w:val="24"/>
              </w:rPr>
              <w:t>1</w:t>
            </w:r>
            <w:r w:rsidR="00A43D03">
              <w:rPr>
                <w:rFonts w:ascii="Century Gothic" w:hAnsi="Century Gothic" w:cs="Times New Roman"/>
                <w:sz w:val="24"/>
                <w:szCs w:val="24"/>
              </w:rPr>
              <w:t>1</w:t>
            </w:r>
            <w:r w:rsidR="00253265">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1F107F9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C11E1F" w:rsidRPr="00C11E1F">
              <w:rPr>
                <w:rFonts w:ascii="Century Gothic" w:hAnsi="Century Gothic" w:cs="Times New Roman"/>
                <w:sz w:val="24"/>
                <w:szCs w:val="24"/>
                <w:u w:val="single"/>
              </w:rPr>
              <w:t>heitorai</w:t>
            </w:r>
            <w:hyperlink r:id="rId8" w:history="1">
              <w:r w:rsidR="005B4949" w:rsidRPr="00C11E1F">
                <w:rPr>
                  <w:rStyle w:val="Hyperlink"/>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yperlink"/>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yperlink"/>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53B324C3" w14:textId="2CB146CE" w:rsidR="006C6227" w:rsidRPr="00666D4A" w:rsidRDefault="00A10524"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br w:type="page"/>
      </w:r>
      <w:r w:rsidR="006C6227"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160FB8A9"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 ata de registro de preço</w:t>
      </w:r>
      <w:r w:rsidRPr="00EF6D39">
        <w:rPr>
          <w:b/>
          <w:szCs w:val="24"/>
        </w:rPr>
        <w:t xml:space="preserve"> </w:t>
      </w:r>
      <w:r w:rsidR="006C6227" w:rsidRPr="00EF6D39">
        <w:rPr>
          <w:szCs w:val="24"/>
        </w:rPr>
        <w:br w:type="page"/>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2A4CB7AA" w:rsidR="006C6227" w:rsidRDefault="006C6227" w:rsidP="00902D1A">
      <w:pPr>
        <w:pStyle w:val="textocorreto"/>
        <w:spacing w:line="276" w:lineRule="auto"/>
        <w:rPr>
          <w:rFonts w:eastAsia="Times New Roman"/>
          <w:color w:val="FF0000"/>
          <w:szCs w:val="24"/>
        </w:rPr>
      </w:pPr>
      <w:bookmarkStart w:id="2" w:name="_Toc529958079"/>
      <w:bookmarkStart w:id="3" w:name="_Toc93320932"/>
      <w:r w:rsidRPr="00EF6D39">
        <w:rPr>
          <w:b/>
          <w:bCs/>
          <w:szCs w:val="24"/>
        </w:rPr>
        <w:t>1.1</w:t>
      </w:r>
      <w:r w:rsidRPr="00EF6D39">
        <w:rPr>
          <w:szCs w:val="24"/>
        </w:rPr>
        <w:t xml:space="preserve"> A presente licitação, na modalidade PREGÃO, sob o julgamento de menor </w:t>
      </w:r>
      <w:r w:rsidR="00ED1B89">
        <w:rPr>
          <w:szCs w:val="24"/>
        </w:rPr>
        <w:t xml:space="preserve">preço </w:t>
      </w:r>
      <w:r w:rsidR="006E23DE">
        <w:rPr>
          <w:szCs w:val="24"/>
        </w:rPr>
        <w:t>por item</w:t>
      </w:r>
      <w:r w:rsidRPr="00EF6D39">
        <w:rPr>
          <w:szCs w:val="24"/>
        </w:rPr>
        <w:t xml:space="preserve">, objetivando o </w:t>
      </w:r>
      <w:r w:rsidR="00C11E1F">
        <w:rPr>
          <w:b/>
        </w:rPr>
        <w:t xml:space="preserve">CONTRATAÇÃO DE EMPRESA, VISANDO A ESCOLHA DA MENOR PROPOSTA PARA AQUISIÇÃO DE </w:t>
      </w:r>
      <w:r w:rsidR="00654AB6">
        <w:rPr>
          <w:b/>
        </w:rPr>
        <w:t>GENEROS ALIMENTÍCIOS (</w:t>
      </w:r>
      <w:r w:rsidR="00A43D03">
        <w:rPr>
          <w:b/>
        </w:rPr>
        <w:t>AÇOUGUE E DERIVADOS</w:t>
      </w:r>
      <w:r w:rsidR="00654AB6">
        <w:rPr>
          <w:b/>
        </w:rPr>
        <w:t>)</w:t>
      </w:r>
      <w:r w:rsidRPr="00EF6D39">
        <w:rPr>
          <w:rFonts w:eastAsia="Times New Roman"/>
          <w:szCs w:val="24"/>
        </w:rPr>
        <w:t>,</w:t>
      </w:r>
      <w:r w:rsidRPr="00EF6D39">
        <w:rPr>
          <w:szCs w:val="24"/>
        </w:rPr>
        <w:t xml:space="preserve"> </w:t>
      </w:r>
      <w:r w:rsidRPr="00EF6D39">
        <w:rPr>
          <w:rFonts w:eastAsia="Times New Roman"/>
          <w:szCs w:val="24"/>
        </w:rPr>
        <w:t>conforme especificações do Termo de Referência – Anexo I do Edital</w:t>
      </w:r>
      <w:r w:rsidRPr="00EF6D39">
        <w:rPr>
          <w:rFonts w:eastAsia="Times New Roman"/>
          <w:color w:val="FF0000"/>
          <w:szCs w:val="24"/>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xml:space="preserve">, a prova de autenticidade de cópia de documento público ou particular poderá ser feita perante agente da Administração, mediante </w:t>
      </w:r>
      <w:r w:rsidR="00412645" w:rsidRPr="00DD671C">
        <w:rPr>
          <w:b/>
          <w:szCs w:val="24"/>
        </w:rPr>
        <w:lastRenderedPageBreak/>
        <w:t>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w:t>
      </w:r>
      <w:r w:rsidR="00A10524" w:rsidRPr="00DD671C">
        <w:rPr>
          <w:rFonts w:eastAsia="Arial Unicode MS"/>
          <w:bCs/>
          <w:szCs w:val="24"/>
        </w:rPr>
        <w:lastRenderedPageBreak/>
        <w:t>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apresentar toda a documentação 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3FD2A085"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r w:rsidRPr="00EF6D39">
        <w:t xml:space="preserve">sob  penas da lei, para fins do Pregão Presencial nº  </w:t>
      </w:r>
      <w:r w:rsidR="00A43D03">
        <w:t>02/2024</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7777777" w:rsidR="009B1E05" w:rsidRPr="009B1E05" w:rsidRDefault="009B1E05" w:rsidP="009B1E05">
      <w:pPr>
        <w:pStyle w:val="textocorreto"/>
        <w:rPr>
          <w:b/>
          <w:bCs/>
        </w:rPr>
      </w:pPr>
      <w:bookmarkStart w:id="4" w:name="_Toc529958080"/>
      <w:bookmarkStart w:id="5" w:name="_Toc93320933"/>
      <w:r w:rsidRPr="009B1E05">
        <w:rPr>
          <w:b/>
          <w:bCs/>
        </w:rPr>
        <w:t>2.11 A fim de aplicação do item 2.7 “d”, são considerado o seguinte rol de agentes públicos que desempenharam função no repectivo processo licitatório:</w:t>
      </w:r>
    </w:p>
    <w:p w14:paraId="0C0FD6C2" w14:textId="2D7778A0" w:rsidR="009B1E05" w:rsidRPr="009B1E05" w:rsidRDefault="009B1E05" w:rsidP="009B1E05">
      <w:pPr>
        <w:pStyle w:val="textocorreto"/>
      </w:pPr>
      <w:r w:rsidRPr="009B1E05">
        <w:t xml:space="preserve">Secretária Municipal </w:t>
      </w:r>
      <w:r w:rsidR="00DE3FB5">
        <w:t>de Adminsitração</w:t>
      </w:r>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2FC007EB" w14:textId="75F064AF" w:rsidR="009B1E05" w:rsidRDefault="009B1E05" w:rsidP="009B1E05">
      <w:pPr>
        <w:pStyle w:val="textocorreto"/>
      </w:pPr>
      <w:r w:rsidRPr="009B1E05">
        <w:t xml:space="preserve">Prefeito Municipal: </w:t>
      </w:r>
      <w:r w:rsidR="00ED1B89">
        <w:t>Lucio Pires dos Santos</w:t>
      </w:r>
    </w:p>
    <w:p w14:paraId="6A321894" w14:textId="1EE5DC28" w:rsidR="00464977" w:rsidRDefault="00464977" w:rsidP="009B1E05">
      <w:pPr>
        <w:pStyle w:val="textocorreto"/>
      </w:pPr>
    </w:p>
    <w:p w14:paraId="733B9DB4" w14:textId="77777777" w:rsidR="00464977" w:rsidRPr="009B1E05" w:rsidRDefault="00464977" w:rsidP="009B1E05">
      <w:pPr>
        <w:pStyle w:val="textocorreto"/>
      </w:pP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TO E APRESENTAÇÃO DOS 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a documentação em meio físico 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 xml:space="preserve">instrumento de constituição da </w:t>
      </w:r>
      <w:r w:rsidR="007B2918" w:rsidRPr="00EF6D39">
        <w:rPr>
          <w:b/>
          <w:szCs w:val="24"/>
        </w:rPr>
        <w:lastRenderedPageBreak/>
        <w:t>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 xml:space="preserve">A declaração falsa relativa ao cumprimento dos requisitos de habilitação ou ao enquadramento na condição de microempresa ou empresa de </w:t>
      </w:r>
      <w:r w:rsidRPr="00EF6D39">
        <w:rPr>
          <w:szCs w:val="24"/>
        </w:rPr>
        <w:lastRenderedPageBreak/>
        <w:t>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encontra-se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w:t>
      </w:r>
      <w:r w:rsidR="004D3C76" w:rsidRPr="00EF6D39">
        <w:rPr>
          <w:rFonts w:cs="Times New Roman"/>
          <w:szCs w:val="24"/>
        </w:rPr>
        <w:lastRenderedPageBreak/>
        <w:t>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w:t>
      </w:r>
      <w:r w:rsidRPr="009E6520">
        <w:rPr>
          <w:szCs w:val="24"/>
        </w:rPr>
        <w:lastRenderedPageBreak/>
        <w:t xml:space="preserve">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lastRenderedPageBreak/>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lastRenderedPageBreak/>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lastRenderedPageBreak/>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a Declaração de que cumpre as exigências de reserva de cargos para pessoa 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xml:space="preserve">. Ato constitutivo, Estatuto ou Contrato Social em vigor, devidamente registrado, em se tratando de sociedades comerciais e, no caso de sociedade </w:t>
      </w:r>
      <w:r w:rsidRPr="00EF6D39">
        <w:rPr>
          <w:rFonts w:eastAsia="Helvetica"/>
          <w:szCs w:val="24"/>
        </w:rPr>
        <w:lastRenderedPageBreak/>
        <w:t>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Inscrição do Ato Constitutivo, no caso de sociedades civis, acompanhada 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Decreto de autorização, em se tratando de empresa ou sociedade estrangeira em funcionamento no país, e ato de registro ou autorização para 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F70FD59" w14:textId="08FA021A" w:rsidR="00D9771D"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xml:space="preserve">, sobre inteira responsabilidade do licitante, sendo que qualquer óbice para a emissão da certidão mesmo que técnicas, como falta de energia ou de conexão à internet, ou ainda falha no </w:t>
      </w:r>
      <w:r w:rsidR="00676B5C" w:rsidRPr="00EF6D39">
        <w:rPr>
          <w:rFonts w:eastAsia="Helvetica"/>
          <w:szCs w:val="24"/>
        </w:rPr>
        <w:lastRenderedPageBreak/>
        <w:t>sistema, ensejará na inabilitação do licitante.</w:t>
      </w:r>
    </w:p>
    <w:p w14:paraId="0BCDFC8F" w14:textId="77777777" w:rsidR="007513A5" w:rsidRPr="00EF6D39" w:rsidRDefault="007513A5" w:rsidP="009C077F">
      <w:pPr>
        <w:pStyle w:val="textocorreto"/>
        <w:spacing w:line="276" w:lineRule="auto"/>
        <w:rPr>
          <w:rFonts w:eastAsia="Helvetica"/>
          <w:szCs w:val="24"/>
        </w:rPr>
      </w:pP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43F385AD"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 ou Pri</w:t>
      </w:r>
      <w:r w:rsidR="00B2414B" w:rsidRPr="00EF6D39">
        <w:rPr>
          <w:szCs w:val="24"/>
          <w:lang w:eastAsia="en-US"/>
        </w:rPr>
        <w:t>vado,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lastRenderedPageBreak/>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Qualquer pessoa é parte legítima para impugnar edital de licitação por 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lastRenderedPageBreak/>
        <w:t>7.6</w:t>
      </w:r>
      <w:r w:rsidRPr="00EF6D39">
        <w:rPr>
          <w:szCs w:val="24"/>
        </w:rPr>
        <w:t xml:space="preserve"> As impugnações interpostas fora do prazo serão consideradas intempestivas.</w:t>
      </w:r>
    </w:p>
    <w:p w14:paraId="29AE25AD" w14:textId="63196C7E" w:rsidR="007B2918" w:rsidRPr="00EF6D39" w:rsidRDefault="007B2918" w:rsidP="009C077F">
      <w:pPr>
        <w:pStyle w:val="textocorreto"/>
        <w:spacing w:line="276" w:lineRule="auto"/>
        <w:rPr>
          <w:szCs w:val="24"/>
        </w:rPr>
      </w:pPr>
      <w:r w:rsidRPr="00DD671C">
        <w:rPr>
          <w:b/>
          <w:szCs w:val="24"/>
        </w:rPr>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5B4949" w:rsidRPr="005B4949">
          <w:rPr>
            <w:rStyle w:val="Hyperlink"/>
            <w:color w:val="000000" w:themeColor="text1"/>
            <w:szCs w:val="24"/>
          </w:rPr>
          <w:t>www.novaiguacu.go.gov.br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w:t>
      </w:r>
      <w:r w:rsidRPr="00075AC6">
        <w:rPr>
          <w:szCs w:val="24"/>
        </w:rPr>
        <w:lastRenderedPageBreak/>
        <w:t>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lastRenderedPageBreak/>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w:t>
      </w:r>
      <w:r w:rsidRPr="00EF6D39">
        <w:rPr>
          <w:szCs w:val="24"/>
        </w:rPr>
        <w:lastRenderedPageBreak/>
        <w:t xml:space="preserve">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w:t>
      </w:r>
      <w:r w:rsidR="00AF70C5" w:rsidRPr="00EF6D39">
        <w:rPr>
          <w:szCs w:val="24"/>
        </w:rPr>
        <w:lastRenderedPageBreak/>
        <w:t xml:space="preserve">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w:t>
      </w:r>
      <w:r w:rsidRPr="00EF6D39">
        <w:rPr>
          <w:szCs w:val="24"/>
        </w:rPr>
        <w:lastRenderedPageBreak/>
        <w:t xml:space="preserve">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lastRenderedPageBreak/>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reajustar o preço a qualquer tempo, a fim de garantir a eficiência e continuidade de 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a 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w:t>
      </w:r>
      <w:r w:rsidR="00C34143">
        <w:rPr>
          <w:szCs w:val="24"/>
        </w:rPr>
        <w:lastRenderedPageBreak/>
        <w:t>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w:t>
      </w:r>
      <w:r w:rsidRPr="00BC40D7">
        <w:lastRenderedPageBreak/>
        <w:t xml:space="preserve">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 xml:space="preserve">apresentar declaração ou documentação falsa exigida para o certame ou </w:t>
      </w:r>
      <w:r>
        <w:lastRenderedPageBreak/>
        <w:t>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yperlink"/>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lastRenderedPageBreak/>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w:t>
      </w:r>
      <w:r w:rsidRPr="00EF6D39">
        <w:rPr>
          <w:szCs w:val="24"/>
        </w:rPr>
        <w:lastRenderedPageBreak/>
        <w:t>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processualização,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w:t>
      </w:r>
      <w:r w:rsidRPr="00EF6D39">
        <w:rPr>
          <w:szCs w:val="24"/>
        </w:rPr>
        <w:lastRenderedPageBreak/>
        <w:t>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77777777"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 Campinorte, Estado de Goiás, com exclusão de qualquer outro.</w:t>
      </w:r>
    </w:p>
    <w:p w14:paraId="07C00FA6" w14:textId="0BDD6367"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654AB6">
        <w:rPr>
          <w:szCs w:val="24"/>
        </w:rPr>
        <w:t>0</w:t>
      </w:r>
      <w:r w:rsidR="00A43D03">
        <w:rPr>
          <w:szCs w:val="24"/>
        </w:rPr>
        <w:t>3</w:t>
      </w:r>
      <w:r w:rsidR="003D25A3" w:rsidRPr="00EF6D39">
        <w:rPr>
          <w:szCs w:val="24"/>
        </w:rPr>
        <w:t xml:space="preserve"> de </w:t>
      </w:r>
      <w:r w:rsidR="00654AB6">
        <w:rPr>
          <w:szCs w:val="24"/>
        </w:rPr>
        <w:t xml:space="preserve">janeiro </w:t>
      </w:r>
      <w:r w:rsidR="003D25A3" w:rsidRPr="00EF6D39">
        <w:rPr>
          <w:szCs w:val="24"/>
        </w:rPr>
        <w:t xml:space="preserve">de </w:t>
      </w:r>
      <w:r w:rsidR="00C1501E" w:rsidRPr="00EF6D39">
        <w:rPr>
          <w:szCs w:val="24"/>
        </w:rPr>
        <w:t>202</w:t>
      </w:r>
      <w:r w:rsidR="00654AB6">
        <w:rPr>
          <w:szCs w:val="24"/>
        </w:rPr>
        <w:t>4</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F22D02">
      <w:pPr>
        <w:pStyle w:val="textocorreto"/>
        <w:spacing w:line="276" w:lineRule="auto"/>
        <w:jc w:val="center"/>
        <w:rPr>
          <w:szCs w:val="24"/>
        </w:rPr>
      </w:pPr>
      <w:r>
        <w:rPr>
          <w:szCs w:val="24"/>
        </w:rPr>
        <w:t>Valmir Batista Dos Santos</w:t>
      </w:r>
    </w:p>
    <w:p w14:paraId="77F997D9" w14:textId="14D8AC70" w:rsidR="00C115B8" w:rsidRPr="00EF6D39" w:rsidRDefault="00F22D02" w:rsidP="00F22D02">
      <w:pPr>
        <w:pStyle w:val="textocorreto"/>
        <w:spacing w:line="276" w:lineRule="auto"/>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0F7C52CF" w14:textId="0CB5669E" w:rsidR="00C45D91" w:rsidRPr="00EF6D39" w:rsidRDefault="00C45D91" w:rsidP="000D2DE9">
      <w:pPr>
        <w:spacing w:after="218" w:line="259" w:lineRule="auto"/>
        <w:ind w:left="61"/>
        <w:jc w:val="both"/>
        <w:rPr>
          <w:rFonts w:ascii="Century Gothic" w:hAnsi="Century Gothic" w:cs="Times New Roman"/>
        </w:rPr>
      </w:pPr>
      <w:r w:rsidRPr="00EF6D39">
        <w:rPr>
          <w:rFonts w:ascii="Century Gothic" w:eastAsia="Arial" w:hAnsi="Century Gothic" w:cs="Times New Roman"/>
          <w:b/>
        </w:rPr>
        <w:t xml:space="preserve"> CONTRATAÇÃO DE EMPRESA </w:t>
      </w:r>
      <w:r w:rsidR="00832CD7">
        <w:rPr>
          <w:rFonts w:ascii="Century Gothic" w:eastAsia="Arial" w:hAnsi="Century Gothic" w:cs="Times New Roman"/>
          <w:b/>
        </w:rPr>
        <w:t xml:space="preserve">PARA FORNECIMENTO DE </w:t>
      </w:r>
      <w:r w:rsidR="00654AB6">
        <w:rPr>
          <w:rFonts w:ascii="Century Gothic" w:eastAsia="Arial" w:hAnsi="Century Gothic" w:cs="Times New Roman"/>
          <w:b/>
        </w:rPr>
        <w:t>GENEROS ALIMENTÍCIOS (</w:t>
      </w:r>
      <w:r w:rsidR="00A43D03">
        <w:rPr>
          <w:rFonts w:ascii="Century Gothic" w:eastAsia="Arial" w:hAnsi="Century Gothic" w:cs="Times New Roman"/>
          <w:b/>
        </w:rPr>
        <w:t>AÇOUGUE E DERIVADOS</w:t>
      </w:r>
      <w:r w:rsidR="00654AB6">
        <w:rPr>
          <w:rFonts w:ascii="Century Gothic" w:eastAsia="Arial" w:hAnsi="Century Gothic" w:cs="Times New Roman"/>
          <w:b/>
        </w:rPr>
        <w:t>)</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5D46A5B8"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Este termo tem por objeto a eventual aquisição </w:t>
      </w:r>
      <w:r w:rsidR="00253265">
        <w:rPr>
          <w:rFonts w:ascii="Century Gothic" w:eastAsia="Arial" w:hAnsi="Century Gothic" w:cs="Times New Roman"/>
          <w:b/>
        </w:rPr>
        <w:t xml:space="preserve">DE </w:t>
      </w:r>
      <w:r w:rsidRPr="00832CD7">
        <w:rPr>
          <w:rFonts w:ascii="Century Gothic" w:eastAsia="Arial" w:hAnsi="Century Gothic" w:cs="Times New Roman"/>
          <w:b/>
        </w:rPr>
        <w:t>(</w:t>
      </w:r>
      <w:r w:rsidR="00654AB6">
        <w:rPr>
          <w:rFonts w:ascii="Century Gothic" w:eastAsia="Arial" w:hAnsi="Century Gothic" w:cs="Times New Roman"/>
          <w:b/>
        </w:rPr>
        <w:t>GENEROS ALIMENTÍCIOS (</w:t>
      </w:r>
      <w:r w:rsidR="00A43D03">
        <w:rPr>
          <w:rFonts w:ascii="Century Gothic" w:eastAsia="Arial" w:hAnsi="Century Gothic" w:cs="Times New Roman"/>
          <w:b/>
        </w:rPr>
        <w:t>AÇOUGUE E DERIVADOS</w:t>
      </w:r>
      <w:r w:rsidR="00654AB6">
        <w:rPr>
          <w:rFonts w:ascii="Century Gothic" w:eastAsia="Arial" w:hAnsi="Century Gothic" w:cs="Times New Roman"/>
          <w:b/>
        </w:rPr>
        <w:t xml:space="preserve">) </w:t>
      </w:r>
      <w:r w:rsidRPr="00832CD7">
        <w:rPr>
          <w:rFonts w:ascii="Century Gothic" w:eastAsia="Arial" w:hAnsi="Century Gothic" w:cs="Times New Roman"/>
          <w:b/>
        </w:rPr>
        <w:t>para o período de doze meses, destinada a atender as necessidades da Secretaria Municipal de Administração, Gabinete do Prefeito, Secretaria Municipal de Transporte, Secretaria Municipal de Obras e Serviços Urbanos, Secretaria Municipal de Meio Ambiente, Secretaria Municipal de Agricultura, Secretaria Municipal de Educação, Fundo Municipal de Saúde, Fundo Municipal de Assistência Social e demais Departamentos e órgãos da Prefeitura Municipal de Heitorai Goiás.</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77777777" w:rsidR="00832CD7" w:rsidRP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50791F1C"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51AB5F0B" w14:textId="77777777"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366A1C16"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FC451D5" w14:textId="1F374CB7"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A aquisição dos produtos acima elencados atenderá às necessidades da PREFEITURA MUNICIPAL DE HEITORAI GOIÁS juntamente com todas as Secretarias, Departamentos e demais órgãos desta Municipalidade, visando manter todas as atividades em pleno funcionamento, proporcionando a todos os elementos com finalidade de sustentar o planejamento da Prefeitura Municipal de Heitorai Goiás durante um período de doze meses.</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p w14:paraId="0654F44B" w14:textId="77777777" w:rsidR="00253265" w:rsidRPr="00EF6D39" w:rsidRDefault="00C45D91" w:rsidP="00816795">
      <w:pPr>
        <w:spacing w:after="0" w:line="259" w:lineRule="auto"/>
        <w:jc w:val="both"/>
        <w:rPr>
          <w:rFonts w:ascii="Century Gothic" w:hAnsi="Century Gothic" w:cs="Times New Roman"/>
        </w:rPr>
      </w:pPr>
      <w:r w:rsidRPr="00EF6D39">
        <w:rPr>
          <w:rFonts w:ascii="Century Gothic" w:hAnsi="Century Gothic" w:cs="Times New Roman"/>
        </w:rPr>
        <w:t xml:space="preserve"> </w:t>
      </w:r>
    </w:p>
    <w:tbl>
      <w:tblPr>
        <w:tblW w:w="8540" w:type="dxa"/>
        <w:jc w:val="center"/>
        <w:tblCellMar>
          <w:left w:w="70" w:type="dxa"/>
          <w:right w:w="70" w:type="dxa"/>
        </w:tblCellMar>
        <w:tblLook w:val="04A0" w:firstRow="1" w:lastRow="0" w:firstColumn="1" w:lastColumn="0" w:noHBand="0" w:noVBand="1"/>
      </w:tblPr>
      <w:tblGrid>
        <w:gridCol w:w="607"/>
        <w:gridCol w:w="4474"/>
        <w:gridCol w:w="1105"/>
        <w:gridCol w:w="994"/>
        <w:gridCol w:w="1360"/>
      </w:tblGrid>
      <w:tr w:rsidR="00A43D03" w:rsidRPr="00A43D03" w14:paraId="4BE6217C" w14:textId="77777777" w:rsidTr="00A43D03">
        <w:trPr>
          <w:trHeight w:val="825"/>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AABAB"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ORD</w:t>
            </w:r>
          </w:p>
        </w:tc>
        <w:tc>
          <w:tcPr>
            <w:tcW w:w="4474" w:type="dxa"/>
            <w:tcBorders>
              <w:top w:val="single" w:sz="4" w:space="0" w:color="auto"/>
              <w:left w:val="nil"/>
              <w:bottom w:val="single" w:sz="4" w:space="0" w:color="auto"/>
              <w:right w:val="single" w:sz="4" w:space="0" w:color="auto"/>
            </w:tcBorders>
            <w:shd w:val="clear" w:color="auto" w:fill="auto"/>
            <w:vAlign w:val="center"/>
            <w:hideMark/>
          </w:tcPr>
          <w:p w14:paraId="6A88AED6"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DESCRIÇÃO</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18A8415B"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UNIDADE</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09DFEBF8"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TOTAL</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E6C4D80"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MEDIA</w:t>
            </w:r>
          </w:p>
        </w:tc>
      </w:tr>
      <w:tr w:rsidR="00A43D03" w:rsidRPr="00A43D03" w14:paraId="3E58DC01" w14:textId="77777777" w:rsidTr="00A43D03">
        <w:trPr>
          <w:trHeight w:val="780"/>
          <w:jc w:val="center"/>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569F60CC"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1</w:t>
            </w:r>
          </w:p>
        </w:tc>
        <w:tc>
          <w:tcPr>
            <w:tcW w:w="4474" w:type="dxa"/>
            <w:tcBorders>
              <w:top w:val="nil"/>
              <w:left w:val="nil"/>
              <w:bottom w:val="single" w:sz="4" w:space="0" w:color="auto"/>
              <w:right w:val="single" w:sz="4" w:space="0" w:color="auto"/>
            </w:tcBorders>
            <w:shd w:val="clear" w:color="auto" w:fill="auto"/>
            <w:vAlign w:val="center"/>
            <w:hideMark/>
          </w:tcPr>
          <w:p w14:paraId="3B514847"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BACON DEFUMADO, FATIADO OU EM PEDAÇO BANDEJA 500 G</w:t>
            </w:r>
          </w:p>
        </w:tc>
        <w:tc>
          <w:tcPr>
            <w:tcW w:w="1105" w:type="dxa"/>
            <w:tcBorders>
              <w:top w:val="nil"/>
              <w:left w:val="nil"/>
              <w:bottom w:val="single" w:sz="4" w:space="0" w:color="auto"/>
              <w:right w:val="single" w:sz="4" w:space="0" w:color="auto"/>
            </w:tcBorders>
            <w:shd w:val="clear" w:color="auto" w:fill="auto"/>
            <w:vAlign w:val="center"/>
            <w:hideMark/>
          </w:tcPr>
          <w:p w14:paraId="384EA149" w14:textId="38279B73" w:rsidR="00A43D03" w:rsidRPr="00A43D03" w:rsidRDefault="00A43D03" w:rsidP="00A43D03">
            <w:pPr>
              <w:spacing w:before="0"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GRAMAS</w:t>
            </w:r>
          </w:p>
        </w:tc>
        <w:tc>
          <w:tcPr>
            <w:tcW w:w="994" w:type="dxa"/>
            <w:tcBorders>
              <w:top w:val="nil"/>
              <w:left w:val="nil"/>
              <w:bottom w:val="single" w:sz="4" w:space="0" w:color="auto"/>
              <w:right w:val="single" w:sz="4" w:space="0" w:color="auto"/>
            </w:tcBorders>
            <w:shd w:val="clear" w:color="auto" w:fill="auto"/>
            <w:vAlign w:val="center"/>
            <w:hideMark/>
          </w:tcPr>
          <w:p w14:paraId="3B8E5106"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5DC73569"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R$ 28,97</w:t>
            </w:r>
          </w:p>
        </w:tc>
      </w:tr>
      <w:tr w:rsidR="00A43D03" w:rsidRPr="00A43D03" w14:paraId="28871148" w14:textId="77777777" w:rsidTr="00A43D03">
        <w:trPr>
          <w:trHeight w:val="623"/>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1FCEA8D"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lastRenderedPageBreak/>
              <w:t>2</w:t>
            </w:r>
          </w:p>
        </w:tc>
        <w:tc>
          <w:tcPr>
            <w:tcW w:w="4474" w:type="dxa"/>
            <w:tcBorders>
              <w:top w:val="nil"/>
              <w:left w:val="nil"/>
              <w:bottom w:val="single" w:sz="4" w:space="0" w:color="auto"/>
              <w:right w:val="single" w:sz="4" w:space="0" w:color="auto"/>
            </w:tcBorders>
            <w:shd w:val="clear" w:color="auto" w:fill="auto"/>
            <w:vAlign w:val="bottom"/>
            <w:hideMark/>
          </w:tcPr>
          <w:p w14:paraId="0EBF1B69"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CARNE BOVINA, RESFRIADA, DE PRIMEIRA QUALIDADE, PORÇÃO DE 1 KG</w:t>
            </w:r>
          </w:p>
        </w:tc>
        <w:tc>
          <w:tcPr>
            <w:tcW w:w="1105" w:type="dxa"/>
            <w:tcBorders>
              <w:top w:val="nil"/>
              <w:left w:val="nil"/>
              <w:bottom w:val="single" w:sz="4" w:space="0" w:color="auto"/>
              <w:right w:val="single" w:sz="4" w:space="0" w:color="auto"/>
            </w:tcBorders>
            <w:shd w:val="clear" w:color="auto" w:fill="auto"/>
            <w:noWrap/>
            <w:vAlign w:val="center"/>
            <w:hideMark/>
          </w:tcPr>
          <w:p w14:paraId="548B4C1B" w14:textId="7013E9A8" w:rsidR="00A43D03" w:rsidRPr="00A43D03" w:rsidRDefault="00A43D03" w:rsidP="00A43D03">
            <w:pPr>
              <w:spacing w:before="0"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7EF39427"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4000</w:t>
            </w:r>
          </w:p>
        </w:tc>
        <w:tc>
          <w:tcPr>
            <w:tcW w:w="1360" w:type="dxa"/>
            <w:tcBorders>
              <w:top w:val="nil"/>
              <w:left w:val="nil"/>
              <w:bottom w:val="single" w:sz="4" w:space="0" w:color="auto"/>
              <w:right w:val="single" w:sz="4" w:space="0" w:color="auto"/>
            </w:tcBorders>
            <w:shd w:val="clear" w:color="auto" w:fill="auto"/>
            <w:noWrap/>
            <w:vAlign w:val="center"/>
            <w:hideMark/>
          </w:tcPr>
          <w:p w14:paraId="61878F08"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R$ 35,63</w:t>
            </w:r>
          </w:p>
        </w:tc>
      </w:tr>
      <w:tr w:rsidR="00A43D03" w:rsidRPr="00A43D03" w14:paraId="63FFD60A" w14:textId="77777777" w:rsidTr="00A43D03">
        <w:trPr>
          <w:trHeight w:val="623"/>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0AEB5CB"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3</w:t>
            </w:r>
          </w:p>
        </w:tc>
        <w:tc>
          <w:tcPr>
            <w:tcW w:w="4474" w:type="dxa"/>
            <w:tcBorders>
              <w:top w:val="nil"/>
              <w:left w:val="nil"/>
              <w:bottom w:val="single" w:sz="4" w:space="0" w:color="auto"/>
              <w:right w:val="single" w:sz="4" w:space="0" w:color="auto"/>
            </w:tcBorders>
            <w:shd w:val="clear" w:color="auto" w:fill="auto"/>
            <w:vAlign w:val="bottom"/>
            <w:hideMark/>
          </w:tcPr>
          <w:p w14:paraId="29812741"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CARNE BOVINA, RESFRIADA, DE SEGUNDA QUALIDADE, PORÇÃO DE 1 KG</w:t>
            </w:r>
          </w:p>
        </w:tc>
        <w:tc>
          <w:tcPr>
            <w:tcW w:w="1105" w:type="dxa"/>
            <w:tcBorders>
              <w:top w:val="nil"/>
              <w:left w:val="nil"/>
              <w:bottom w:val="single" w:sz="4" w:space="0" w:color="auto"/>
              <w:right w:val="single" w:sz="4" w:space="0" w:color="auto"/>
            </w:tcBorders>
            <w:shd w:val="clear" w:color="auto" w:fill="auto"/>
            <w:noWrap/>
            <w:vAlign w:val="center"/>
            <w:hideMark/>
          </w:tcPr>
          <w:p w14:paraId="5ACBC1C7" w14:textId="4B2D0677" w:rsidR="00A43D03" w:rsidRPr="00A43D03" w:rsidRDefault="00A43D03" w:rsidP="00A43D03">
            <w:pPr>
              <w:spacing w:before="0"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55D5CEFA"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2700</w:t>
            </w:r>
          </w:p>
        </w:tc>
        <w:tc>
          <w:tcPr>
            <w:tcW w:w="1360" w:type="dxa"/>
            <w:tcBorders>
              <w:top w:val="nil"/>
              <w:left w:val="nil"/>
              <w:bottom w:val="single" w:sz="4" w:space="0" w:color="auto"/>
              <w:right w:val="single" w:sz="4" w:space="0" w:color="auto"/>
            </w:tcBorders>
            <w:shd w:val="clear" w:color="auto" w:fill="auto"/>
            <w:noWrap/>
            <w:vAlign w:val="center"/>
            <w:hideMark/>
          </w:tcPr>
          <w:p w14:paraId="067224F1"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R$ 28,83</w:t>
            </w:r>
          </w:p>
        </w:tc>
      </w:tr>
      <w:tr w:rsidR="00A43D03" w:rsidRPr="00A43D03" w14:paraId="4252F70A" w14:textId="77777777" w:rsidTr="00A43D03">
        <w:trPr>
          <w:trHeight w:val="683"/>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8C32914"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4</w:t>
            </w:r>
          </w:p>
        </w:tc>
        <w:tc>
          <w:tcPr>
            <w:tcW w:w="4474" w:type="dxa"/>
            <w:tcBorders>
              <w:top w:val="nil"/>
              <w:left w:val="nil"/>
              <w:bottom w:val="single" w:sz="4" w:space="0" w:color="auto"/>
              <w:right w:val="single" w:sz="4" w:space="0" w:color="auto"/>
            </w:tcBorders>
            <w:shd w:val="clear" w:color="auto" w:fill="auto"/>
            <w:vAlign w:val="bottom"/>
            <w:hideMark/>
          </w:tcPr>
          <w:p w14:paraId="220BD03D"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CARNE BOVINA, RESFRIADA, MOÍDA DE SEGUNDA QUALIDADE, PORÇÃO DE 1KG</w:t>
            </w:r>
          </w:p>
        </w:tc>
        <w:tc>
          <w:tcPr>
            <w:tcW w:w="1105" w:type="dxa"/>
            <w:tcBorders>
              <w:top w:val="nil"/>
              <w:left w:val="nil"/>
              <w:bottom w:val="single" w:sz="4" w:space="0" w:color="auto"/>
              <w:right w:val="single" w:sz="4" w:space="0" w:color="auto"/>
            </w:tcBorders>
            <w:shd w:val="clear" w:color="auto" w:fill="auto"/>
            <w:noWrap/>
            <w:vAlign w:val="center"/>
            <w:hideMark/>
          </w:tcPr>
          <w:p w14:paraId="3A40842F" w14:textId="3EB22756" w:rsidR="00A43D03" w:rsidRPr="00A43D03" w:rsidRDefault="00A43D03" w:rsidP="00A43D03">
            <w:pPr>
              <w:spacing w:before="0"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581BD89D"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3500</w:t>
            </w:r>
          </w:p>
        </w:tc>
        <w:tc>
          <w:tcPr>
            <w:tcW w:w="1360" w:type="dxa"/>
            <w:tcBorders>
              <w:top w:val="nil"/>
              <w:left w:val="nil"/>
              <w:bottom w:val="single" w:sz="4" w:space="0" w:color="auto"/>
              <w:right w:val="single" w:sz="4" w:space="0" w:color="auto"/>
            </w:tcBorders>
            <w:shd w:val="clear" w:color="auto" w:fill="auto"/>
            <w:noWrap/>
            <w:vAlign w:val="center"/>
            <w:hideMark/>
          </w:tcPr>
          <w:p w14:paraId="3F51DB33"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R$ 26,00</w:t>
            </w:r>
          </w:p>
        </w:tc>
      </w:tr>
      <w:tr w:rsidR="00A43D03" w:rsidRPr="00A43D03" w14:paraId="347A0866" w14:textId="77777777" w:rsidTr="00A43D03">
        <w:trPr>
          <w:trHeight w:val="443"/>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3DC075D"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5</w:t>
            </w:r>
          </w:p>
        </w:tc>
        <w:tc>
          <w:tcPr>
            <w:tcW w:w="4474" w:type="dxa"/>
            <w:tcBorders>
              <w:top w:val="nil"/>
              <w:left w:val="nil"/>
              <w:bottom w:val="single" w:sz="4" w:space="0" w:color="auto"/>
              <w:right w:val="single" w:sz="4" w:space="0" w:color="auto"/>
            </w:tcBorders>
            <w:shd w:val="clear" w:color="auto" w:fill="auto"/>
            <w:vAlign w:val="bottom"/>
            <w:hideMark/>
          </w:tcPr>
          <w:p w14:paraId="2B132E43"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CARNE BOVINA (SERENADA), PORÇÃO DE 500 G</w:t>
            </w:r>
          </w:p>
        </w:tc>
        <w:tc>
          <w:tcPr>
            <w:tcW w:w="1105" w:type="dxa"/>
            <w:tcBorders>
              <w:top w:val="nil"/>
              <w:left w:val="nil"/>
              <w:bottom w:val="single" w:sz="4" w:space="0" w:color="auto"/>
              <w:right w:val="single" w:sz="4" w:space="0" w:color="auto"/>
            </w:tcBorders>
            <w:shd w:val="clear" w:color="auto" w:fill="auto"/>
            <w:noWrap/>
            <w:vAlign w:val="center"/>
            <w:hideMark/>
          </w:tcPr>
          <w:p w14:paraId="19E29204" w14:textId="167D6B7E" w:rsidR="00A43D03" w:rsidRPr="00A43D03" w:rsidRDefault="00A43D03" w:rsidP="00A43D03">
            <w:pPr>
              <w:spacing w:before="0"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GRAMA</w:t>
            </w:r>
          </w:p>
        </w:tc>
        <w:tc>
          <w:tcPr>
            <w:tcW w:w="994" w:type="dxa"/>
            <w:tcBorders>
              <w:top w:val="nil"/>
              <w:left w:val="nil"/>
              <w:bottom w:val="single" w:sz="4" w:space="0" w:color="auto"/>
              <w:right w:val="single" w:sz="4" w:space="0" w:color="auto"/>
            </w:tcBorders>
            <w:shd w:val="clear" w:color="auto" w:fill="auto"/>
            <w:vAlign w:val="center"/>
            <w:hideMark/>
          </w:tcPr>
          <w:p w14:paraId="2408567B"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900</w:t>
            </w:r>
          </w:p>
        </w:tc>
        <w:tc>
          <w:tcPr>
            <w:tcW w:w="1360" w:type="dxa"/>
            <w:tcBorders>
              <w:top w:val="nil"/>
              <w:left w:val="nil"/>
              <w:bottom w:val="single" w:sz="4" w:space="0" w:color="auto"/>
              <w:right w:val="single" w:sz="4" w:space="0" w:color="auto"/>
            </w:tcBorders>
            <w:shd w:val="clear" w:color="auto" w:fill="auto"/>
            <w:noWrap/>
            <w:vAlign w:val="center"/>
            <w:hideMark/>
          </w:tcPr>
          <w:p w14:paraId="6EEA7AE8"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R$ 26,23</w:t>
            </w:r>
          </w:p>
        </w:tc>
      </w:tr>
      <w:tr w:rsidR="00A43D03" w:rsidRPr="00A43D03" w14:paraId="61992039" w14:textId="77777777" w:rsidTr="00A43D03">
        <w:trPr>
          <w:trHeight w:val="6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8A0FD1B"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6</w:t>
            </w:r>
          </w:p>
        </w:tc>
        <w:tc>
          <w:tcPr>
            <w:tcW w:w="4474" w:type="dxa"/>
            <w:tcBorders>
              <w:top w:val="nil"/>
              <w:left w:val="nil"/>
              <w:bottom w:val="single" w:sz="4" w:space="0" w:color="auto"/>
              <w:right w:val="single" w:sz="4" w:space="0" w:color="auto"/>
            </w:tcBorders>
            <w:shd w:val="clear" w:color="auto" w:fill="auto"/>
            <w:vAlign w:val="bottom"/>
            <w:hideMark/>
          </w:tcPr>
          <w:p w14:paraId="631ADCA8"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CARNE SUÍNA, RESFRIADA, SEPARADA EM PEDAÇOS, PORÇÃO DE 1 KG</w:t>
            </w:r>
          </w:p>
        </w:tc>
        <w:tc>
          <w:tcPr>
            <w:tcW w:w="1105" w:type="dxa"/>
            <w:tcBorders>
              <w:top w:val="nil"/>
              <w:left w:val="nil"/>
              <w:bottom w:val="single" w:sz="4" w:space="0" w:color="auto"/>
              <w:right w:val="single" w:sz="4" w:space="0" w:color="auto"/>
            </w:tcBorders>
            <w:shd w:val="clear" w:color="auto" w:fill="auto"/>
            <w:noWrap/>
            <w:vAlign w:val="center"/>
            <w:hideMark/>
          </w:tcPr>
          <w:p w14:paraId="18900FCC" w14:textId="3E55E832" w:rsidR="00A43D03" w:rsidRPr="00A43D03" w:rsidRDefault="00A43D03" w:rsidP="00A43D03">
            <w:pPr>
              <w:spacing w:before="0"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69BAB4C3"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1720</w:t>
            </w:r>
          </w:p>
        </w:tc>
        <w:tc>
          <w:tcPr>
            <w:tcW w:w="1360" w:type="dxa"/>
            <w:tcBorders>
              <w:top w:val="nil"/>
              <w:left w:val="nil"/>
              <w:bottom w:val="single" w:sz="4" w:space="0" w:color="auto"/>
              <w:right w:val="single" w:sz="4" w:space="0" w:color="auto"/>
            </w:tcBorders>
            <w:shd w:val="clear" w:color="auto" w:fill="auto"/>
            <w:noWrap/>
            <w:vAlign w:val="center"/>
            <w:hideMark/>
          </w:tcPr>
          <w:p w14:paraId="3AB58AC3"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R$ 25,66</w:t>
            </w:r>
          </w:p>
        </w:tc>
      </w:tr>
      <w:tr w:rsidR="00A43D03" w:rsidRPr="00A43D03" w14:paraId="73E162CF" w14:textId="77777777" w:rsidTr="00A43D03">
        <w:trPr>
          <w:trHeight w:val="6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A760C30"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7</w:t>
            </w:r>
          </w:p>
        </w:tc>
        <w:tc>
          <w:tcPr>
            <w:tcW w:w="4474" w:type="dxa"/>
            <w:tcBorders>
              <w:top w:val="nil"/>
              <w:left w:val="nil"/>
              <w:bottom w:val="single" w:sz="4" w:space="0" w:color="auto"/>
              <w:right w:val="single" w:sz="4" w:space="0" w:color="auto"/>
            </w:tcBorders>
            <w:shd w:val="clear" w:color="auto" w:fill="auto"/>
            <w:vAlign w:val="bottom"/>
            <w:hideMark/>
          </w:tcPr>
          <w:p w14:paraId="2DBE7357"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COSTELA BOVINA, CORTADA EM PEDAÇOS, PORÇÃO DE 1 KG</w:t>
            </w:r>
          </w:p>
        </w:tc>
        <w:tc>
          <w:tcPr>
            <w:tcW w:w="1105" w:type="dxa"/>
            <w:tcBorders>
              <w:top w:val="nil"/>
              <w:left w:val="nil"/>
              <w:bottom w:val="single" w:sz="4" w:space="0" w:color="auto"/>
              <w:right w:val="single" w:sz="4" w:space="0" w:color="auto"/>
            </w:tcBorders>
            <w:shd w:val="clear" w:color="auto" w:fill="auto"/>
            <w:noWrap/>
            <w:vAlign w:val="center"/>
            <w:hideMark/>
          </w:tcPr>
          <w:p w14:paraId="7E5BABA4" w14:textId="693F7A6F" w:rsidR="00A43D03" w:rsidRPr="00A43D03" w:rsidRDefault="00A43D03" w:rsidP="00A43D03">
            <w:pPr>
              <w:spacing w:before="0"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1DD4A705"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1100</w:t>
            </w:r>
          </w:p>
        </w:tc>
        <w:tc>
          <w:tcPr>
            <w:tcW w:w="1360" w:type="dxa"/>
            <w:tcBorders>
              <w:top w:val="nil"/>
              <w:left w:val="nil"/>
              <w:bottom w:val="single" w:sz="4" w:space="0" w:color="auto"/>
              <w:right w:val="single" w:sz="4" w:space="0" w:color="auto"/>
            </w:tcBorders>
            <w:shd w:val="clear" w:color="auto" w:fill="auto"/>
            <w:noWrap/>
            <w:vAlign w:val="center"/>
            <w:hideMark/>
          </w:tcPr>
          <w:p w14:paraId="021828C9"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R$ 16,30</w:t>
            </w:r>
          </w:p>
        </w:tc>
      </w:tr>
      <w:tr w:rsidR="00A43D03" w:rsidRPr="00A43D03" w14:paraId="22AB1E73" w14:textId="77777777" w:rsidTr="00A43D03">
        <w:trPr>
          <w:trHeight w:val="6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8989D75"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8</w:t>
            </w:r>
          </w:p>
        </w:tc>
        <w:tc>
          <w:tcPr>
            <w:tcW w:w="4474" w:type="dxa"/>
            <w:tcBorders>
              <w:top w:val="nil"/>
              <w:left w:val="nil"/>
              <w:bottom w:val="single" w:sz="4" w:space="0" w:color="auto"/>
              <w:right w:val="single" w:sz="4" w:space="0" w:color="auto"/>
            </w:tcBorders>
            <w:shd w:val="clear" w:color="auto" w:fill="auto"/>
            <w:vAlign w:val="bottom"/>
            <w:hideMark/>
          </w:tcPr>
          <w:p w14:paraId="01DD5E76"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COSTELA SUINA, CORTADA EM PEDAÇOS, PORÇÃO DE 1 KG</w:t>
            </w:r>
          </w:p>
        </w:tc>
        <w:tc>
          <w:tcPr>
            <w:tcW w:w="1105" w:type="dxa"/>
            <w:tcBorders>
              <w:top w:val="nil"/>
              <w:left w:val="nil"/>
              <w:bottom w:val="single" w:sz="4" w:space="0" w:color="auto"/>
              <w:right w:val="single" w:sz="4" w:space="0" w:color="auto"/>
            </w:tcBorders>
            <w:shd w:val="clear" w:color="auto" w:fill="auto"/>
            <w:noWrap/>
            <w:vAlign w:val="center"/>
            <w:hideMark/>
          </w:tcPr>
          <w:p w14:paraId="247D76E3" w14:textId="1E785A94" w:rsidR="00A43D03" w:rsidRPr="00A43D03" w:rsidRDefault="00A43D03" w:rsidP="00A43D03">
            <w:pPr>
              <w:spacing w:before="0"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7C46A7C6"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880</w:t>
            </w:r>
          </w:p>
        </w:tc>
        <w:tc>
          <w:tcPr>
            <w:tcW w:w="1360" w:type="dxa"/>
            <w:tcBorders>
              <w:top w:val="nil"/>
              <w:left w:val="nil"/>
              <w:bottom w:val="single" w:sz="4" w:space="0" w:color="auto"/>
              <w:right w:val="single" w:sz="4" w:space="0" w:color="auto"/>
            </w:tcBorders>
            <w:shd w:val="clear" w:color="auto" w:fill="auto"/>
            <w:noWrap/>
            <w:vAlign w:val="center"/>
            <w:hideMark/>
          </w:tcPr>
          <w:p w14:paraId="3D9F4872"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R$ 26,33</w:t>
            </w:r>
          </w:p>
        </w:tc>
      </w:tr>
      <w:tr w:rsidR="00A43D03" w:rsidRPr="00A43D03" w14:paraId="19FA2C6C" w14:textId="77777777" w:rsidTr="00A43D03">
        <w:trPr>
          <w:trHeight w:val="1069"/>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9BBDDDF"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9</w:t>
            </w:r>
          </w:p>
        </w:tc>
        <w:tc>
          <w:tcPr>
            <w:tcW w:w="4474" w:type="dxa"/>
            <w:tcBorders>
              <w:top w:val="nil"/>
              <w:left w:val="nil"/>
              <w:bottom w:val="single" w:sz="4" w:space="0" w:color="auto"/>
              <w:right w:val="single" w:sz="4" w:space="0" w:color="auto"/>
            </w:tcBorders>
            <w:shd w:val="clear" w:color="auto" w:fill="auto"/>
            <w:vAlign w:val="bottom"/>
            <w:hideMark/>
          </w:tcPr>
          <w:p w14:paraId="573B8169"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COXA E SOBRECOXA, CONGELADA, COLORAÇÃO E ODOR CARACTERÍSTICOS, INSPECIONADO S.I.E. OU S.I.F., BANDEJA 1 KG</w:t>
            </w:r>
          </w:p>
        </w:tc>
        <w:tc>
          <w:tcPr>
            <w:tcW w:w="1105" w:type="dxa"/>
            <w:tcBorders>
              <w:top w:val="nil"/>
              <w:left w:val="nil"/>
              <w:bottom w:val="single" w:sz="4" w:space="0" w:color="auto"/>
              <w:right w:val="single" w:sz="4" w:space="0" w:color="auto"/>
            </w:tcBorders>
            <w:shd w:val="clear" w:color="auto" w:fill="auto"/>
            <w:noWrap/>
            <w:vAlign w:val="center"/>
            <w:hideMark/>
          </w:tcPr>
          <w:p w14:paraId="20E08B56" w14:textId="52E1A666" w:rsidR="00A43D03" w:rsidRPr="00A43D03" w:rsidRDefault="00A43D03" w:rsidP="00A43D03">
            <w:pPr>
              <w:spacing w:before="0"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614E3530"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1400</w:t>
            </w:r>
          </w:p>
        </w:tc>
        <w:tc>
          <w:tcPr>
            <w:tcW w:w="1360" w:type="dxa"/>
            <w:tcBorders>
              <w:top w:val="nil"/>
              <w:left w:val="nil"/>
              <w:bottom w:val="single" w:sz="4" w:space="0" w:color="auto"/>
              <w:right w:val="single" w:sz="4" w:space="0" w:color="auto"/>
            </w:tcBorders>
            <w:shd w:val="clear" w:color="auto" w:fill="auto"/>
            <w:noWrap/>
            <w:vAlign w:val="center"/>
            <w:hideMark/>
          </w:tcPr>
          <w:p w14:paraId="105B4F34"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R$ 14,16</w:t>
            </w:r>
          </w:p>
        </w:tc>
      </w:tr>
      <w:tr w:rsidR="00A43D03" w:rsidRPr="00A43D03" w14:paraId="4FDAB03B" w14:textId="77777777" w:rsidTr="00A43D03">
        <w:trPr>
          <w:trHeight w:val="126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2D86FD5B"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10</w:t>
            </w:r>
          </w:p>
        </w:tc>
        <w:tc>
          <w:tcPr>
            <w:tcW w:w="4474" w:type="dxa"/>
            <w:tcBorders>
              <w:top w:val="nil"/>
              <w:left w:val="nil"/>
              <w:bottom w:val="single" w:sz="4" w:space="0" w:color="auto"/>
              <w:right w:val="single" w:sz="4" w:space="0" w:color="auto"/>
            </w:tcBorders>
            <w:shd w:val="clear" w:color="auto" w:fill="auto"/>
            <w:vAlign w:val="bottom"/>
            <w:hideMark/>
          </w:tcPr>
          <w:p w14:paraId="2EB268E5"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FILÉ PEITO DE FRANGO, CONGELADO, COLORAÇÃO E ODOR CARACTERÍSTICOS, DE BOA QUALIDADE, INSPENCIONADO PELO S.I.E. OU S.I.F, BANDEJA DE 1 KG</w:t>
            </w:r>
          </w:p>
        </w:tc>
        <w:tc>
          <w:tcPr>
            <w:tcW w:w="1105" w:type="dxa"/>
            <w:tcBorders>
              <w:top w:val="nil"/>
              <w:left w:val="nil"/>
              <w:bottom w:val="single" w:sz="4" w:space="0" w:color="auto"/>
              <w:right w:val="single" w:sz="4" w:space="0" w:color="auto"/>
            </w:tcBorders>
            <w:shd w:val="clear" w:color="auto" w:fill="auto"/>
            <w:noWrap/>
            <w:vAlign w:val="center"/>
            <w:hideMark/>
          </w:tcPr>
          <w:p w14:paraId="0D6EF50F" w14:textId="3442BBD9" w:rsidR="00A43D03" w:rsidRPr="00A43D03" w:rsidRDefault="00A43D03" w:rsidP="00A43D03">
            <w:pPr>
              <w:spacing w:before="0"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74BBE815"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2200</w:t>
            </w:r>
          </w:p>
        </w:tc>
        <w:tc>
          <w:tcPr>
            <w:tcW w:w="1360" w:type="dxa"/>
            <w:tcBorders>
              <w:top w:val="nil"/>
              <w:left w:val="nil"/>
              <w:bottom w:val="single" w:sz="4" w:space="0" w:color="auto"/>
              <w:right w:val="single" w:sz="4" w:space="0" w:color="auto"/>
            </w:tcBorders>
            <w:shd w:val="clear" w:color="auto" w:fill="auto"/>
            <w:noWrap/>
            <w:vAlign w:val="center"/>
            <w:hideMark/>
          </w:tcPr>
          <w:p w14:paraId="67C37133"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R$ 22,16</w:t>
            </w:r>
          </w:p>
        </w:tc>
      </w:tr>
      <w:tr w:rsidR="00A43D03" w:rsidRPr="00A43D03" w14:paraId="651E506B" w14:textId="77777777" w:rsidTr="00A43D03">
        <w:trPr>
          <w:trHeight w:val="878"/>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3A7A732"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11</w:t>
            </w:r>
          </w:p>
        </w:tc>
        <w:tc>
          <w:tcPr>
            <w:tcW w:w="4474" w:type="dxa"/>
            <w:tcBorders>
              <w:top w:val="nil"/>
              <w:left w:val="nil"/>
              <w:bottom w:val="single" w:sz="4" w:space="0" w:color="auto"/>
              <w:right w:val="single" w:sz="4" w:space="0" w:color="auto"/>
            </w:tcBorders>
            <w:shd w:val="clear" w:color="auto" w:fill="auto"/>
            <w:vAlign w:val="bottom"/>
            <w:hideMark/>
          </w:tcPr>
          <w:p w14:paraId="21C5E1E3"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FRANGO CONGELADO, COLORAÇÃO E ODOR CARACTERÍSTICOS, DE BOA QUALIDADE, INSPENCIONADO PELO S.I.E. OU S.I.F</w:t>
            </w:r>
          </w:p>
        </w:tc>
        <w:tc>
          <w:tcPr>
            <w:tcW w:w="1105" w:type="dxa"/>
            <w:tcBorders>
              <w:top w:val="nil"/>
              <w:left w:val="nil"/>
              <w:bottom w:val="single" w:sz="4" w:space="0" w:color="auto"/>
              <w:right w:val="single" w:sz="4" w:space="0" w:color="auto"/>
            </w:tcBorders>
            <w:shd w:val="clear" w:color="auto" w:fill="auto"/>
            <w:noWrap/>
            <w:vAlign w:val="center"/>
            <w:hideMark/>
          </w:tcPr>
          <w:p w14:paraId="3F778833"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67B0D1FC"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3500</w:t>
            </w:r>
          </w:p>
        </w:tc>
        <w:tc>
          <w:tcPr>
            <w:tcW w:w="1360" w:type="dxa"/>
            <w:tcBorders>
              <w:top w:val="nil"/>
              <w:left w:val="nil"/>
              <w:bottom w:val="single" w:sz="4" w:space="0" w:color="auto"/>
              <w:right w:val="single" w:sz="4" w:space="0" w:color="auto"/>
            </w:tcBorders>
            <w:shd w:val="clear" w:color="auto" w:fill="auto"/>
            <w:noWrap/>
            <w:vAlign w:val="center"/>
            <w:hideMark/>
          </w:tcPr>
          <w:p w14:paraId="05749900"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R$ 11,00</w:t>
            </w:r>
          </w:p>
        </w:tc>
      </w:tr>
      <w:tr w:rsidR="00A43D03" w:rsidRPr="00A43D03" w14:paraId="7CA4CC87" w14:textId="77777777" w:rsidTr="00A43D03">
        <w:trPr>
          <w:trHeight w:val="878"/>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6FFF448"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12</w:t>
            </w:r>
          </w:p>
        </w:tc>
        <w:tc>
          <w:tcPr>
            <w:tcW w:w="4474" w:type="dxa"/>
            <w:tcBorders>
              <w:top w:val="nil"/>
              <w:left w:val="nil"/>
              <w:bottom w:val="single" w:sz="4" w:space="0" w:color="auto"/>
              <w:right w:val="single" w:sz="4" w:space="0" w:color="auto"/>
            </w:tcBorders>
            <w:shd w:val="clear" w:color="auto" w:fill="auto"/>
            <w:vAlign w:val="center"/>
            <w:hideMark/>
          </w:tcPr>
          <w:p w14:paraId="344B5F13"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LINGUIÇA SUÍNA, COLORAÇÃO E ODOR CARACTERÍSTICOS, DE BOA QUALIDADE, BANDEJA / PACOTE DE 1 KG</w:t>
            </w:r>
          </w:p>
        </w:tc>
        <w:tc>
          <w:tcPr>
            <w:tcW w:w="1105" w:type="dxa"/>
            <w:tcBorders>
              <w:top w:val="nil"/>
              <w:left w:val="nil"/>
              <w:bottom w:val="single" w:sz="4" w:space="0" w:color="auto"/>
              <w:right w:val="single" w:sz="4" w:space="0" w:color="auto"/>
            </w:tcBorders>
            <w:shd w:val="clear" w:color="auto" w:fill="auto"/>
            <w:noWrap/>
            <w:hideMark/>
          </w:tcPr>
          <w:p w14:paraId="4A8B2B7A" w14:textId="07BAB30A" w:rsidR="00A43D03" w:rsidRPr="00A43D03" w:rsidRDefault="00A43D03" w:rsidP="00A43D03">
            <w:pPr>
              <w:spacing w:before="0" w:after="0" w:line="240" w:lineRule="auto"/>
              <w:jc w:val="center"/>
              <w:rPr>
                <w:rFonts w:ascii="Century Gothic" w:eastAsia="Times New Roman" w:hAnsi="Century Gothic" w:cs="Calibri"/>
                <w:color w:val="000000"/>
              </w:rPr>
            </w:pPr>
            <w:r w:rsidRPr="00920D7E">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580FBD69"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1800</w:t>
            </w:r>
          </w:p>
        </w:tc>
        <w:tc>
          <w:tcPr>
            <w:tcW w:w="1360" w:type="dxa"/>
            <w:tcBorders>
              <w:top w:val="nil"/>
              <w:left w:val="nil"/>
              <w:bottom w:val="single" w:sz="4" w:space="0" w:color="auto"/>
              <w:right w:val="single" w:sz="4" w:space="0" w:color="auto"/>
            </w:tcBorders>
            <w:shd w:val="clear" w:color="auto" w:fill="auto"/>
            <w:noWrap/>
            <w:vAlign w:val="center"/>
            <w:hideMark/>
          </w:tcPr>
          <w:p w14:paraId="6EE25A08"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R$ 26,10</w:t>
            </w:r>
          </w:p>
        </w:tc>
      </w:tr>
      <w:tr w:rsidR="00A43D03" w:rsidRPr="00A43D03" w14:paraId="4613EF77" w14:textId="77777777" w:rsidTr="00A43D03">
        <w:trPr>
          <w:trHeight w:val="878"/>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9475F56"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13</w:t>
            </w:r>
          </w:p>
        </w:tc>
        <w:tc>
          <w:tcPr>
            <w:tcW w:w="4474" w:type="dxa"/>
            <w:tcBorders>
              <w:top w:val="nil"/>
              <w:left w:val="nil"/>
              <w:bottom w:val="single" w:sz="4" w:space="0" w:color="auto"/>
              <w:right w:val="single" w:sz="4" w:space="0" w:color="auto"/>
            </w:tcBorders>
            <w:shd w:val="clear" w:color="auto" w:fill="auto"/>
            <w:vAlign w:val="center"/>
            <w:hideMark/>
          </w:tcPr>
          <w:p w14:paraId="22214FAB"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LINGUIÇA TOSCANA, COLORAÇÃO E ODOR CARACTERÍSTICOS, DE BOA QUALIDADE, BANDEJA / PACOTE DE 1 KG</w:t>
            </w:r>
          </w:p>
        </w:tc>
        <w:tc>
          <w:tcPr>
            <w:tcW w:w="1105" w:type="dxa"/>
            <w:tcBorders>
              <w:top w:val="nil"/>
              <w:left w:val="nil"/>
              <w:bottom w:val="single" w:sz="4" w:space="0" w:color="auto"/>
              <w:right w:val="single" w:sz="4" w:space="0" w:color="auto"/>
            </w:tcBorders>
            <w:shd w:val="clear" w:color="auto" w:fill="auto"/>
            <w:noWrap/>
            <w:hideMark/>
          </w:tcPr>
          <w:p w14:paraId="72FA1C66" w14:textId="008BCA35" w:rsidR="00A43D03" w:rsidRPr="00A43D03" w:rsidRDefault="00A43D03" w:rsidP="00A43D03">
            <w:pPr>
              <w:spacing w:before="0" w:after="0" w:line="240" w:lineRule="auto"/>
              <w:jc w:val="center"/>
              <w:rPr>
                <w:rFonts w:ascii="Century Gothic" w:eastAsia="Times New Roman" w:hAnsi="Century Gothic" w:cs="Calibri"/>
                <w:color w:val="000000"/>
              </w:rPr>
            </w:pPr>
            <w:r w:rsidRPr="00920D7E">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002067A0"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1200</w:t>
            </w:r>
          </w:p>
        </w:tc>
        <w:tc>
          <w:tcPr>
            <w:tcW w:w="1360" w:type="dxa"/>
            <w:tcBorders>
              <w:top w:val="nil"/>
              <w:left w:val="nil"/>
              <w:bottom w:val="single" w:sz="4" w:space="0" w:color="auto"/>
              <w:right w:val="single" w:sz="4" w:space="0" w:color="auto"/>
            </w:tcBorders>
            <w:shd w:val="clear" w:color="auto" w:fill="auto"/>
            <w:noWrap/>
            <w:vAlign w:val="center"/>
            <w:hideMark/>
          </w:tcPr>
          <w:p w14:paraId="76340E42"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R$ 22,67</w:t>
            </w:r>
          </w:p>
        </w:tc>
      </w:tr>
      <w:tr w:rsidR="00A43D03" w:rsidRPr="00A43D03" w14:paraId="6D0CAEAF" w14:textId="77777777" w:rsidTr="00A43D03">
        <w:trPr>
          <w:trHeight w:val="1185"/>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5D68944"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14</w:t>
            </w:r>
          </w:p>
        </w:tc>
        <w:tc>
          <w:tcPr>
            <w:tcW w:w="4474" w:type="dxa"/>
            <w:tcBorders>
              <w:top w:val="nil"/>
              <w:left w:val="nil"/>
              <w:bottom w:val="single" w:sz="4" w:space="0" w:color="auto"/>
              <w:right w:val="single" w:sz="4" w:space="0" w:color="auto"/>
            </w:tcBorders>
            <w:shd w:val="clear" w:color="auto" w:fill="auto"/>
            <w:vAlign w:val="bottom"/>
            <w:hideMark/>
          </w:tcPr>
          <w:p w14:paraId="125CB1CC"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LINGUIÇA CALABRESA, COLORAÇÃO E ODOR CARACTERÍSTICOS, DE BOA QUALIDADE, EMBALAGEM DE 400 G, INSPENCIONADO PELO S.I.E. OU S.I.F</w:t>
            </w:r>
          </w:p>
        </w:tc>
        <w:tc>
          <w:tcPr>
            <w:tcW w:w="1105" w:type="dxa"/>
            <w:tcBorders>
              <w:top w:val="nil"/>
              <w:left w:val="nil"/>
              <w:bottom w:val="single" w:sz="4" w:space="0" w:color="auto"/>
              <w:right w:val="single" w:sz="4" w:space="0" w:color="auto"/>
            </w:tcBorders>
            <w:shd w:val="clear" w:color="auto" w:fill="auto"/>
            <w:noWrap/>
            <w:vAlign w:val="center"/>
            <w:hideMark/>
          </w:tcPr>
          <w:p w14:paraId="091DAC84" w14:textId="713AACD9" w:rsidR="00A43D03" w:rsidRPr="00A43D03" w:rsidRDefault="00A43D03" w:rsidP="00A43D03">
            <w:pPr>
              <w:spacing w:before="0"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GRAMA</w:t>
            </w:r>
          </w:p>
        </w:tc>
        <w:tc>
          <w:tcPr>
            <w:tcW w:w="994" w:type="dxa"/>
            <w:tcBorders>
              <w:top w:val="nil"/>
              <w:left w:val="nil"/>
              <w:bottom w:val="single" w:sz="4" w:space="0" w:color="auto"/>
              <w:right w:val="single" w:sz="4" w:space="0" w:color="auto"/>
            </w:tcBorders>
            <w:shd w:val="clear" w:color="auto" w:fill="auto"/>
            <w:vAlign w:val="center"/>
            <w:hideMark/>
          </w:tcPr>
          <w:p w14:paraId="526FE96B"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920</w:t>
            </w:r>
          </w:p>
        </w:tc>
        <w:tc>
          <w:tcPr>
            <w:tcW w:w="1360" w:type="dxa"/>
            <w:tcBorders>
              <w:top w:val="nil"/>
              <w:left w:val="nil"/>
              <w:bottom w:val="single" w:sz="4" w:space="0" w:color="auto"/>
              <w:right w:val="single" w:sz="4" w:space="0" w:color="auto"/>
            </w:tcBorders>
            <w:shd w:val="clear" w:color="auto" w:fill="auto"/>
            <w:noWrap/>
            <w:vAlign w:val="center"/>
            <w:hideMark/>
          </w:tcPr>
          <w:p w14:paraId="2A5A80D2"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R$ 17,50</w:t>
            </w:r>
          </w:p>
        </w:tc>
      </w:tr>
      <w:tr w:rsidR="00A43D03" w:rsidRPr="00A43D03" w14:paraId="513D2BEE" w14:textId="77777777" w:rsidTr="005A79D9">
        <w:trPr>
          <w:trHeight w:val="1275"/>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A966AD5"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lastRenderedPageBreak/>
              <w:t>15</w:t>
            </w:r>
          </w:p>
        </w:tc>
        <w:tc>
          <w:tcPr>
            <w:tcW w:w="4474" w:type="dxa"/>
            <w:tcBorders>
              <w:top w:val="nil"/>
              <w:left w:val="nil"/>
              <w:bottom w:val="single" w:sz="4" w:space="0" w:color="auto"/>
              <w:right w:val="single" w:sz="4" w:space="0" w:color="auto"/>
            </w:tcBorders>
            <w:shd w:val="clear" w:color="auto" w:fill="auto"/>
            <w:vAlign w:val="bottom"/>
            <w:hideMark/>
          </w:tcPr>
          <w:p w14:paraId="178D3F94"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LINGUIÇA DE FRANGO, COLORAÇÃO E ODOR CARACTERÍSTICOS, DE BOA QUALIDADE, INSPENCIONADO PELO S.I.E. OU S.I.F, PORÇÃO DE 1 KG</w:t>
            </w:r>
          </w:p>
        </w:tc>
        <w:tc>
          <w:tcPr>
            <w:tcW w:w="1105" w:type="dxa"/>
            <w:tcBorders>
              <w:top w:val="nil"/>
              <w:left w:val="nil"/>
              <w:bottom w:val="single" w:sz="4" w:space="0" w:color="auto"/>
              <w:right w:val="single" w:sz="4" w:space="0" w:color="auto"/>
            </w:tcBorders>
            <w:shd w:val="clear" w:color="auto" w:fill="auto"/>
            <w:noWrap/>
            <w:hideMark/>
          </w:tcPr>
          <w:p w14:paraId="20CCCE36" w14:textId="7F4CA6D5" w:rsidR="00A43D03" w:rsidRPr="00A43D03" w:rsidRDefault="00A43D03" w:rsidP="00A43D03">
            <w:pPr>
              <w:spacing w:before="0" w:after="0" w:line="240" w:lineRule="auto"/>
              <w:jc w:val="center"/>
              <w:rPr>
                <w:rFonts w:ascii="Century Gothic" w:eastAsia="Times New Roman" w:hAnsi="Century Gothic" w:cs="Calibri"/>
                <w:color w:val="000000"/>
              </w:rPr>
            </w:pPr>
            <w:r w:rsidRPr="00E22CE7">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6C0F9EFE"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2000</w:t>
            </w:r>
          </w:p>
        </w:tc>
        <w:tc>
          <w:tcPr>
            <w:tcW w:w="1360" w:type="dxa"/>
            <w:tcBorders>
              <w:top w:val="nil"/>
              <w:left w:val="nil"/>
              <w:bottom w:val="single" w:sz="4" w:space="0" w:color="auto"/>
              <w:right w:val="single" w:sz="4" w:space="0" w:color="auto"/>
            </w:tcBorders>
            <w:shd w:val="clear" w:color="auto" w:fill="auto"/>
            <w:noWrap/>
            <w:vAlign w:val="center"/>
            <w:hideMark/>
          </w:tcPr>
          <w:p w14:paraId="2E536B03"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R$ 25,33</w:t>
            </w:r>
          </w:p>
        </w:tc>
      </w:tr>
      <w:tr w:rsidR="00A43D03" w:rsidRPr="00A43D03" w14:paraId="4923B27D" w14:textId="77777777" w:rsidTr="005A79D9">
        <w:trPr>
          <w:trHeight w:val="1189"/>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2CB1B22"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16</w:t>
            </w:r>
          </w:p>
        </w:tc>
        <w:tc>
          <w:tcPr>
            <w:tcW w:w="4474" w:type="dxa"/>
            <w:tcBorders>
              <w:top w:val="nil"/>
              <w:left w:val="nil"/>
              <w:bottom w:val="single" w:sz="4" w:space="0" w:color="auto"/>
              <w:right w:val="single" w:sz="4" w:space="0" w:color="auto"/>
            </w:tcBorders>
            <w:shd w:val="clear" w:color="auto" w:fill="auto"/>
            <w:vAlign w:val="bottom"/>
            <w:hideMark/>
          </w:tcPr>
          <w:p w14:paraId="34DCC0BE"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PEITO DE FRANGO, CONGELADO, COLORAÇÃO E ODOR CARACTERÍSTICOS, DE BOA QUALIDADE, INSPENCIONADO PELO S.I.E. OU S.I.F, BANDEJA/PACOTE DE 1 KG</w:t>
            </w:r>
          </w:p>
        </w:tc>
        <w:tc>
          <w:tcPr>
            <w:tcW w:w="1105" w:type="dxa"/>
            <w:tcBorders>
              <w:top w:val="nil"/>
              <w:left w:val="nil"/>
              <w:bottom w:val="single" w:sz="4" w:space="0" w:color="auto"/>
              <w:right w:val="single" w:sz="4" w:space="0" w:color="auto"/>
            </w:tcBorders>
            <w:shd w:val="clear" w:color="auto" w:fill="auto"/>
            <w:noWrap/>
            <w:hideMark/>
          </w:tcPr>
          <w:p w14:paraId="13DB0740" w14:textId="083584EA" w:rsidR="00A43D03" w:rsidRPr="00A43D03" w:rsidRDefault="00A43D03" w:rsidP="00A43D03">
            <w:pPr>
              <w:spacing w:before="0" w:after="0" w:line="240" w:lineRule="auto"/>
              <w:jc w:val="center"/>
              <w:rPr>
                <w:rFonts w:ascii="Century Gothic" w:eastAsia="Times New Roman" w:hAnsi="Century Gothic" w:cs="Calibri"/>
                <w:color w:val="000000"/>
              </w:rPr>
            </w:pPr>
            <w:r w:rsidRPr="00E22CE7">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54B1EE00"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2920</w:t>
            </w:r>
          </w:p>
        </w:tc>
        <w:tc>
          <w:tcPr>
            <w:tcW w:w="1360" w:type="dxa"/>
            <w:tcBorders>
              <w:top w:val="nil"/>
              <w:left w:val="nil"/>
              <w:bottom w:val="single" w:sz="4" w:space="0" w:color="auto"/>
              <w:right w:val="single" w:sz="4" w:space="0" w:color="auto"/>
            </w:tcBorders>
            <w:shd w:val="clear" w:color="auto" w:fill="auto"/>
            <w:noWrap/>
            <w:vAlign w:val="center"/>
            <w:hideMark/>
          </w:tcPr>
          <w:p w14:paraId="49046857"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R$ 18,63</w:t>
            </w:r>
          </w:p>
        </w:tc>
      </w:tr>
      <w:tr w:rsidR="00A43D03" w:rsidRPr="00A43D03" w14:paraId="6AC604EA" w14:textId="77777777" w:rsidTr="005A79D9">
        <w:trPr>
          <w:trHeight w:val="12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98339ED"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17</w:t>
            </w:r>
          </w:p>
        </w:tc>
        <w:tc>
          <w:tcPr>
            <w:tcW w:w="4474" w:type="dxa"/>
            <w:tcBorders>
              <w:top w:val="nil"/>
              <w:left w:val="nil"/>
              <w:bottom w:val="single" w:sz="4" w:space="0" w:color="auto"/>
              <w:right w:val="single" w:sz="4" w:space="0" w:color="auto"/>
            </w:tcBorders>
            <w:shd w:val="clear" w:color="auto" w:fill="auto"/>
            <w:vAlign w:val="bottom"/>
            <w:hideMark/>
          </w:tcPr>
          <w:p w14:paraId="3A52351B"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PESCADO, CONGELADO, COLORAÇÃO E ODOR CARACTERÍSTICO, DE BOA QUALIDADE INSPENCIONADO PELO S.I.E. OU S.I.F, BANDEJA / PACOTE DE 1 KG</w:t>
            </w:r>
          </w:p>
        </w:tc>
        <w:tc>
          <w:tcPr>
            <w:tcW w:w="1105" w:type="dxa"/>
            <w:tcBorders>
              <w:top w:val="nil"/>
              <w:left w:val="nil"/>
              <w:bottom w:val="single" w:sz="4" w:space="0" w:color="auto"/>
              <w:right w:val="single" w:sz="4" w:space="0" w:color="auto"/>
            </w:tcBorders>
            <w:shd w:val="clear" w:color="auto" w:fill="auto"/>
            <w:noWrap/>
            <w:hideMark/>
          </w:tcPr>
          <w:p w14:paraId="7ECC17F5" w14:textId="00DF77AF" w:rsidR="00A43D03" w:rsidRPr="00A43D03" w:rsidRDefault="00A43D03" w:rsidP="00A43D03">
            <w:pPr>
              <w:spacing w:before="0" w:after="0" w:line="240" w:lineRule="auto"/>
              <w:jc w:val="center"/>
              <w:rPr>
                <w:rFonts w:ascii="Century Gothic" w:eastAsia="Times New Roman" w:hAnsi="Century Gothic" w:cs="Calibri"/>
                <w:color w:val="000000"/>
              </w:rPr>
            </w:pPr>
            <w:r w:rsidRPr="00E22CE7">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76C01952"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150</w:t>
            </w:r>
          </w:p>
        </w:tc>
        <w:tc>
          <w:tcPr>
            <w:tcW w:w="1360" w:type="dxa"/>
            <w:tcBorders>
              <w:top w:val="nil"/>
              <w:left w:val="nil"/>
              <w:bottom w:val="single" w:sz="4" w:space="0" w:color="auto"/>
              <w:right w:val="single" w:sz="4" w:space="0" w:color="auto"/>
            </w:tcBorders>
            <w:shd w:val="clear" w:color="auto" w:fill="auto"/>
            <w:noWrap/>
            <w:vAlign w:val="center"/>
            <w:hideMark/>
          </w:tcPr>
          <w:p w14:paraId="429860CA"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R$ 33,30</w:t>
            </w:r>
          </w:p>
        </w:tc>
      </w:tr>
      <w:tr w:rsidR="00A43D03" w:rsidRPr="00A43D03" w14:paraId="148EFF4B" w14:textId="77777777" w:rsidTr="005A79D9">
        <w:trPr>
          <w:trHeight w:val="1200"/>
          <w:jc w:val="center"/>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9B7758D"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18</w:t>
            </w:r>
          </w:p>
        </w:tc>
        <w:tc>
          <w:tcPr>
            <w:tcW w:w="4474" w:type="dxa"/>
            <w:tcBorders>
              <w:top w:val="nil"/>
              <w:left w:val="nil"/>
              <w:bottom w:val="single" w:sz="4" w:space="0" w:color="auto"/>
              <w:right w:val="single" w:sz="4" w:space="0" w:color="auto"/>
            </w:tcBorders>
            <w:shd w:val="clear" w:color="auto" w:fill="auto"/>
            <w:vAlign w:val="bottom"/>
            <w:hideMark/>
          </w:tcPr>
          <w:p w14:paraId="1E257578"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SALSICHA, RESFRIADA, COLORAÇÃO E ODOR CARACTERÍSTICOS, DE BOA QUALIDADE, INSPENCIONADO PELO S.I.E. OU S.I.F, PORÇÃO DE 1 KG</w:t>
            </w:r>
          </w:p>
        </w:tc>
        <w:tc>
          <w:tcPr>
            <w:tcW w:w="1105" w:type="dxa"/>
            <w:tcBorders>
              <w:top w:val="nil"/>
              <w:left w:val="nil"/>
              <w:bottom w:val="single" w:sz="4" w:space="0" w:color="auto"/>
              <w:right w:val="single" w:sz="4" w:space="0" w:color="auto"/>
            </w:tcBorders>
            <w:shd w:val="clear" w:color="auto" w:fill="auto"/>
            <w:noWrap/>
            <w:hideMark/>
          </w:tcPr>
          <w:p w14:paraId="1E184EDE" w14:textId="31153EE4" w:rsidR="00A43D03" w:rsidRPr="00A43D03" w:rsidRDefault="00A43D03" w:rsidP="00A43D03">
            <w:pPr>
              <w:spacing w:before="0" w:after="0" w:line="240" w:lineRule="auto"/>
              <w:jc w:val="center"/>
              <w:rPr>
                <w:rFonts w:ascii="Century Gothic" w:eastAsia="Times New Roman" w:hAnsi="Century Gothic" w:cs="Calibri"/>
                <w:color w:val="000000"/>
              </w:rPr>
            </w:pPr>
            <w:r w:rsidRPr="00E22CE7">
              <w:rPr>
                <w:rFonts w:ascii="Century Gothic" w:eastAsia="Times New Roman" w:hAnsi="Century Gothic" w:cs="Calibri"/>
                <w:color w:val="000000"/>
              </w:rPr>
              <w:t>KG</w:t>
            </w:r>
          </w:p>
        </w:tc>
        <w:tc>
          <w:tcPr>
            <w:tcW w:w="994" w:type="dxa"/>
            <w:tcBorders>
              <w:top w:val="nil"/>
              <w:left w:val="nil"/>
              <w:bottom w:val="single" w:sz="4" w:space="0" w:color="auto"/>
              <w:right w:val="single" w:sz="4" w:space="0" w:color="auto"/>
            </w:tcBorders>
            <w:shd w:val="clear" w:color="auto" w:fill="auto"/>
            <w:vAlign w:val="center"/>
            <w:hideMark/>
          </w:tcPr>
          <w:p w14:paraId="25965F0F"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1170</w:t>
            </w:r>
          </w:p>
        </w:tc>
        <w:tc>
          <w:tcPr>
            <w:tcW w:w="1360" w:type="dxa"/>
            <w:tcBorders>
              <w:top w:val="nil"/>
              <w:left w:val="nil"/>
              <w:bottom w:val="single" w:sz="4" w:space="0" w:color="auto"/>
              <w:right w:val="single" w:sz="4" w:space="0" w:color="auto"/>
            </w:tcBorders>
            <w:shd w:val="clear" w:color="auto" w:fill="auto"/>
            <w:noWrap/>
            <w:vAlign w:val="center"/>
            <w:hideMark/>
          </w:tcPr>
          <w:p w14:paraId="14C99612"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R$ 12,67</w:t>
            </w:r>
          </w:p>
        </w:tc>
      </w:tr>
      <w:tr w:rsidR="00A43D03" w:rsidRPr="00A43D03" w14:paraId="6E9FC4DB" w14:textId="77777777" w:rsidTr="005A79D9">
        <w:trPr>
          <w:trHeight w:val="705"/>
          <w:jc w:val="center"/>
        </w:trPr>
        <w:tc>
          <w:tcPr>
            <w:tcW w:w="607" w:type="dxa"/>
            <w:tcBorders>
              <w:top w:val="nil"/>
              <w:left w:val="single" w:sz="4" w:space="0" w:color="auto"/>
              <w:bottom w:val="nil"/>
              <w:right w:val="single" w:sz="4" w:space="0" w:color="auto"/>
            </w:tcBorders>
            <w:shd w:val="clear" w:color="auto" w:fill="auto"/>
            <w:noWrap/>
            <w:vAlign w:val="center"/>
            <w:hideMark/>
          </w:tcPr>
          <w:p w14:paraId="4CE4900D" w14:textId="77777777" w:rsidR="00A43D03" w:rsidRPr="00A43D03" w:rsidRDefault="00A43D03" w:rsidP="00A43D03">
            <w:pPr>
              <w:spacing w:before="0" w:after="0" w:line="240" w:lineRule="auto"/>
              <w:jc w:val="center"/>
              <w:rPr>
                <w:rFonts w:ascii="Century Gothic" w:eastAsia="Times New Roman" w:hAnsi="Century Gothic" w:cs="Calibri"/>
                <w:color w:val="000000"/>
              </w:rPr>
            </w:pPr>
            <w:r w:rsidRPr="00A43D03">
              <w:rPr>
                <w:rFonts w:ascii="Century Gothic" w:eastAsia="Times New Roman" w:hAnsi="Century Gothic" w:cs="Calibri"/>
                <w:color w:val="000000"/>
              </w:rPr>
              <w:t>19</w:t>
            </w:r>
          </w:p>
        </w:tc>
        <w:tc>
          <w:tcPr>
            <w:tcW w:w="4474" w:type="dxa"/>
            <w:tcBorders>
              <w:top w:val="nil"/>
              <w:left w:val="nil"/>
              <w:bottom w:val="nil"/>
              <w:right w:val="single" w:sz="4" w:space="0" w:color="auto"/>
            </w:tcBorders>
            <w:shd w:val="clear" w:color="auto" w:fill="auto"/>
            <w:vAlign w:val="bottom"/>
            <w:hideMark/>
          </w:tcPr>
          <w:p w14:paraId="77771836" w14:textId="77777777" w:rsidR="00A43D03" w:rsidRPr="00A43D03" w:rsidRDefault="00A43D03" w:rsidP="00A43D03">
            <w:pPr>
              <w:spacing w:before="0" w:after="0" w:line="240" w:lineRule="auto"/>
              <w:rPr>
                <w:rFonts w:ascii="Century Gothic" w:eastAsia="Times New Roman" w:hAnsi="Century Gothic" w:cs="Calibri"/>
                <w:color w:val="000000"/>
              </w:rPr>
            </w:pPr>
            <w:r w:rsidRPr="00A43D03">
              <w:rPr>
                <w:rFonts w:ascii="Century Gothic" w:eastAsia="Times New Roman" w:hAnsi="Century Gothic" w:cs="Calibri"/>
                <w:color w:val="000000"/>
              </w:rPr>
              <w:t>TOUCINHO SUÍNO, RESFRIADO, DE BOA QUALIDADE, PORÇÃO DE 1 KG</w:t>
            </w:r>
          </w:p>
        </w:tc>
        <w:tc>
          <w:tcPr>
            <w:tcW w:w="1105" w:type="dxa"/>
            <w:tcBorders>
              <w:top w:val="nil"/>
              <w:left w:val="nil"/>
              <w:bottom w:val="nil"/>
              <w:right w:val="single" w:sz="4" w:space="0" w:color="auto"/>
            </w:tcBorders>
            <w:shd w:val="clear" w:color="auto" w:fill="auto"/>
            <w:noWrap/>
            <w:hideMark/>
          </w:tcPr>
          <w:p w14:paraId="2EE8D97D" w14:textId="6E429B01" w:rsidR="00A43D03" w:rsidRPr="00A43D03" w:rsidRDefault="00A43D03" w:rsidP="00A43D03">
            <w:pPr>
              <w:spacing w:before="0" w:after="0" w:line="240" w:lineRule="auto"/>
              <w:jc w:val="center"/>
              <w:rPr>
                <w:rFonts w:ascii="Century Gothic" w:eastAsia="Times New Roman" w:hAnsi="Century Gothic" w:cs="Calibri"/>
                <w:color w:val="000000"/>
              </w:rPr>
            </w:pPr>
            <w:r w:rsidRPr="00E22CE7">
              <w:rPr>
                <w:rFonts w:ascii="Century Gothic" w:eastAsia="Times New Roman" w:hAnsi="Century Gothic" w:cs="Calibri"/>
                <w:color w:val="000000"/>
              </w:rPr>
              <w:t>KG</w:t>
            </w:r>
          </w:p>
        </w:tc>
        <w:tc>
          <w:tcPr>
            <w:tcW w:w="994" w:type="dxa"/>
            <w:tcBorders>
              <w:top w:val="nil"/>
              <w:left w:val="nil"/>
              <w:bottom w:val="nil"/>
              <w:right w:val="single" w:sz="4" w:space="0" w:color="auto"/>
            </w:tcBorders>
            <w:shd w:val="clear" w:color="auto" w:fill="auto"/>
            <w:vAlign w:val="center"/>
            <w:hideMark/>
          </w:tcPr>
          <w:p w14:paraId="35EC4C47" w14:textId="77777777" w:rsidR="00A43D03" w:rsidRPr="00A43D03" w:rsidRDefault="00A43D03" w:rsidP="00A43D03">
            <w:pPr>
              <w:spacing w:before="0" w:after="0" w:line="240" w:lineRule="auto"/>
              <w:jc w:val="center"/>
              <w:rPr>
                <w:rFonts w:ascii="Century Gothic" w:eastAsia="Times New Roman" w:hAnsi="Century Gothic" w:cs="Calibri"/>
                <w:b/>
                <w:bCs/>
                <w:color w:val="000000"/>
              </w:rPr>
            </w:pPr>
            <w:r w:rsidRPr="00A43D03">
              <w:rPr>
                <w:rFonts w:ascii="Century Gothic" w:eastAsia="Times New Roman" w:hAnsi="Century Gothic" w:cs="Calibri"/>
                <w:b/>
                <w:bCs/>
                <w:color w:val="000000"/>
              </w:rPr>
              <w:t>200</w:t>
            </w:r>
          </w:p>
        </w:tc>
        <w:tc>
          <w:tcPr>
            <w:tcW w:w="1360" w:type="dxa"/>
            <w:tcBorders>
              <w:top w:val="nil"/>
              <w:left w:val="nil"/>
              <w:bottom w:val="nil"/>
              <w:right w:val="single" w:sz="4" w:space="0" w:color="auto"/>
            </w:tcBorders>
            <w:shd w:val="clear" w:color="auto" w:fill="auto"/>
            <w:noWrap/>
            <w:vAlign w:val="center"/>
            <w:hideMark/>
          </w:tcPr>
          <w:p w14:paraId="45371EA7" w14:textId="77777777" w:rsidR="00A43D03" w:rsidRPr="00A43D03" w:rsidRDefault="00A43D03" w:rsidP="00A43D03">
            <w:pPr>
              <w:spacing w:before="0" w:after="0" w:line="240" w:lineRule="auto"/>
              <w:jc w:val="center"/>
              <w:rPr>
                <w:rFonts w:ascii="Century Gothic" w:eastAsia="Times New Roman" w:hAnsi="Century Gothic" w:cs="Calibri"/>
                <w:b/>
                <w:bCs/>
                <w:color w:val="FF0000"/>
              </w:rPr>
            </w:pPr>
            <w:r w:rsidRPr="00A43D03">
              <w:rPr>
                <w:rFonts w:ascii="Century Gothic" w:eastAsia="Times New Roman" w:hAnsi="Century Gothic" w:cs="Calibri"/>
                <w:b/>
                <w:bCs/>
                <w:color w:val="FF0000"/>
              </w:rPr>
              <w:t>R$ 15,67</w:t>
            </w:r>
          </w:p>
        </w:tc>
      </w:tr>
      <w:tr w:rsidR="00A43D03" w:rsidRPr="00A43D03" w14:paraId="2131844C" w14:textId="77777777" w:rsidTr="00A43D03">
        <w:trPr>
          <w:trHeight w:val="705"/>
          <w:jc w:val="center"/>
        </w:trPr>
        <w:tc>
          <w:tcPr>
            <w:tcW w:w="607" w:type="dxa"/>
            <w:tcBorders>
              <w:top w:val="nil"/>
              <w:left w:val="single" w:sz="4" w:space="0" w:color="auto"/>
              <w:bottom w:val="single" w:sz="4" w:space="0" w:color="auto"/>
              <w:right w:val="single" w:sz="4" w:space="0" w:color="auto"/>
            </w:tcBorders>
            <w:shd w:val="clear" w:color="auto" w:fill="auto"/>
            <w:noWrap/>
            <w:vAlign w:val="center"/>
          </w:tcPr>
          <w:p w14:paraId="6C1CD2E9" w14:textId="77777777" w:rsidR="00A43D03" w:rsidRPr="00A43D03" w:rsidRDefault="00A43D03" w:rsidP="00A43D03">
            <w:pPr>
              <w:spacing w:before="0" w:after="0" w:line="240" w:lineRule="auto"/>
              <w:jc w:val="center"/>
              <w:rPr>
                <w:rFonts w:ascii="Century Gothic" w:eastAsia="Times New Roman" w:hAnsi="Century Gothic" w:cs="Calibri"/>
                <w:color w:val="000000"/>
              </w:rPr>
            </w:pPr>
          </w:p>
        </w:tc>
        <w:tc>
          <w:tcPr>
            <w:tcW w:w="4474" w:type="dxa"/>
            <w:tcBorders>
              <w:top w:val="nil"/>
              <w:left w:val="nil"/>
              <w:bottom w:val="single" w:sz="4" w:space="0" w:color="auto"/>
              <w:right w:val="single" w:sz="4" w:space="0" w:color="auto"/>
            </w:tcBorders>
            <w:shd w:val="clear" w:color="auto" w:fill="auto"/>
            <w:vAlign w:val="bottom"/>
          </w:tcPr>
          <w:p w14:paraId="28D41BF9" w14:textId="77777777" w:rsidR="00A43D03" w:rsidRPr="00A43D03" w:rsidRDefault="00A43D03" w:rsidP="00A43D03">
            <w:pPr>
              <w:spacing w:before="0" w:after="0" w:line="240" w:lineRule="auto"/>
              <w:rPr>
                <w:rFonts w:ascii="Century Gothic" w:eastAsia="Times New Roman" w:hAnsi="Century Gothic" w:cs="Calibri"/>
                <w:color w:val="000000"/>
              </w:rPr>
            </w:pPr>
          </w:p>
        </w:tc>
        <w:tc>
          <w:tcPr>
            <w:tcW w:w="1105" w:type="dxa"/>
            <w:tcBorders>
              <w:top w:val="nil"/>
              <w:left w:val="nil"/>
              <w:bottom w:val="single" w:sz="4" w:space="0" w:color="auto"/>
              <w:right w:val="single" w:sz="4" w:space="0" w:color="auto"/>
            </w:tcBorders>
            <w:shd w:val="clear" w:color="auto" w:fill="auto"/>
            <w:noWrap/>
            <w:vAlign w:val="center"/>
          </w:tcPr>
          <w:p w14:paraId="6C41E583" w14:textId="77777777" w:rsidR="00A43D03" w:rsidRPr="00A43D03" w:rsidRDefault="00A43D03" w:rsidP="00A43D03">
            <w:pPr>
              <w:spacing w:before="0" w:after="0" w:line="240" w:lineRule="auto"/>
              <w:jc w:val="center"/>
              <w:rPr>
                <w:rFonts w:ascii="Century Gothic" w:eastAsia="Times New Roman" w:hAnsi="Century Gothic" w:cs="Calibri"/>
                <w:color w:val="000000"/>
              </w:rPr>
            </w:pPr>
          </w:p>
        </w:tc>
        <w:tc>
          <w:tcPr>
            <w:tcW w:w="994" w:type="dxa"/>
            <w:tcBorders>
              <w:top w:val="nil"/>
              <w:left w:val="nil"/>
              <w:bottom w:val="single" w:sz="4" w:space="0" w:color="auto"/>
              <w:right w:val="single" w:sz="4" w:space="0" w:color="auto"/>
            </w:tcBorders>
            <w:shd w:val="clear" w:color="auto" w:fill="auto"/>
            <w:vAlign w:val="center"/>
          </w:tcPr>
          <w:p w14:paraId="370ECC6D" w14:textId="075AF5D0" w:rsidR="00A43D03" w:rsidRPr="00A43D03" w:rsidRDefault="00A43D03" w:rsidP="00A43D03">
            <w:pPr>
              <w:spacing w:before="0" w:after="0" w:line="240" w:lineRule="auto"/>
              <w:jc w:val="center"/>
              <w:rPr>
                <w:rFonts w:ascii="Century Gothic" w:eastAsia="Times New Roman" w:hAnsi="Century Gothic" w:cs="Calibri"/>
                <w:b/>
                <w:bCs/>
                <w:color w:val="000000"/>
              </w:rPr>
            </w:pPr>
            <w:r>
              <w:rPr>
                <w:rFonts w:ascii="Century Gothic" w:eastAsia="Times New Roman" w:hAnsi="Century Gothic" w:cs="Calibri"/>
                <w:b/>
                <w:bCs/>
                <w:color w:val="000000"/>
              </w:rPr>
              <w:t>TOTAL GLOBAL</w:t>
            </w:r>
          </w:p>
        </w:tc>
        <w:tc>
          <w:tcPr>
            <w:tcW w:w="1360" w:type="dxa"/>
            <w:tcBorders>
              <w:top w:val="nil"/>
              <w:left w:val="nil"/>
              <w:bottom w:val="single" w:sz="4" w:space="0" w:color="auto"/>
              <w:right w:val="single" w:sz="4" w:space="0" w:color="auto"/>
            </w:tcBorders>
            <w:shd w:val="clear" w:color="auto" w:fill="auto"/>
            <w:noWrap/>
            <w:vAlign w:val="center"/>
          </w:tcPr>
          <w:p w14:paraId="4DC5328F" w14:textId="6E690DAF" w:rsidR="00A43D03" w:rsidRPr="00A43D03" w:rsidRDefault="00A43D03" w:rsidP="00A43D03">
            <w:pPr>
              <w:spacing w:before="0" w:after="0"/>
              <w:jc w:val="center"/>
              <w:rPr>
                <w:rFonts w:ascii="Calibri" w:hAnsi="Calibri" w:cs="Calibri"/>
                <w:b/>
                <w:bCs/>
                <w:color w:val="000000"/>
              </w:rPr>
            </w:pPr>
            <w:r>
              <w:rPr>
                <w:rFonts w:ascii="Calibri" w:hAnsi="Calibri" w:cs="Calibri"/>
                <w:b/>
                <w:bCs/>
                <w:color w:val="000000"/>
              </w:rPr>
              <w:t>R$ 751.351,77</w:t>
            </w:r>
          </w:p>
        </w:tc>
      </w:tr>
    </w:tbl>
    <w:p w14:paraId="17F8BCFB" w14:textId="56E4105F" w:rsidR="00C45D91" w:rsidRPr="00EF6D39" w:rsidRDefault="00C45D91" w:rsidP="00CB50DB">
      <w:pPr>
        <w:spacing w:after="0" w:line="259" w:lineRule="auto"/>
        <w:jc w:val="center"/>
        <w:rPr>
          <w:rFonts w:ascii="Century Gothic" w:hAnsi="Century Gothic" w:cs="Times New Roman"/>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Pr="00EF6D39"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BF7FED" w:rsidRPr="00BF7FED" w14:paraId="740935DF" w14:textId="77777777" w:rsidTr="00BF7FED">
        <w:trPr>
          <w:trHeight w:val="238"/>
          <w:jc w:val="center"/>
        </w:trPr>
        <w:tc>
          <w:tcPr>
            <w:tcW w:w="3405" w:type="dxa"/>
          </w:tcPr>
          <w:p w14:paraId="342FA369" w14:textId="77777777" w:rsidR="00BF7FED" w:rsidRPr="00BF7FED" w:rsidRDefault="00BF7FED" w:rsidP="00B67D3C">
            <w:pPr>
              <w:pStyle w:val="TableParagraph"/>
              <w:spacing w:line="207" w:lineRule="exact"/>
              <w:ind w:left="166"/>
              <w:rPr>
                <w:rFonts w:ascii="Century Gothic" w:hAnsi="Century Gothic"/>
                <w:b/>
                <w:sz w:val="18"/>
              </w:rPr>
            </w:pPr>
            <w:r w:rsidRPr="00BF7FED">
              <w:rPr>
                <w:rFonts w:ascii="Century Gothic" w:hAnsi="Century Gothic"/>
                <w:b/>
                <w:sz w:val="18"/>
              </w:rPr>
              <w:t>CLASSIFICAÇÃO</w:t>
            </w:r>
            <w:r w:rsidRPr="00BF7FED">
              <w:rPr>
                <w:rFonts w:ascii="Century Gothic" w:hAnsi="Century Gothic"/>
                <w:b/>
                <w:spacing w:val="-7"/>
                <w:sz w:val="18"/>
              </w:rPr>
              <w:t xml:space="preserve"> </w:t>
            </w:r>
            <w:r w:rsidRPr="00BF7FED">
              <w:rPr>
                <w:rFonts w:ascii="Century Gothic" w:hAnsi="Century Gothic"/>
                <w:b/>
                <w:sz w:val="18"/>
              </w:rPr>
              <w:t>ORÇAMENTÁRIA</w:t>
            </w:r>
          </w:p>
        </w:tc>
        <w:tc>
          <w:tcPr>
            <w:tcW w:w="5101" w:type="dxa"/>
          </w:tcPr>
          <w:p w14:paraId="229CCA4A" w14:textId="77777777" w:rsidR="00BF7FED" w:rsidRPr="00BF7FED" w:rsidRDefault="00BF7FED" w:rsidP="00B67D3C">
            <w:pPr>
              <w:pStyle w:val="TableParagraph"/>
              <w:spacing w:line="207" w:lineRule="exact"/>
              <w:ind w:left="2209" w:right="2201"/>
              <w:jc w:val="center"/>
              <w:rPr>
                <w:rFonts w:ascii="Century Gothic" w:hAnsi="Century Gothic"/>
                <w:b/>
                <w:sz w:val="18"/>
              </w:rPr>
            </w:pPr>
            <w:r w:rsidRPr="00BF7FED">
              <w:rPr>
                <w:rFonts w:ascii="Century Gothic" w:hAnsi="Century Gothic"/>
                <w:b/>
                <w:sz w:val="18"/>
              </w:rPr>
              <w:t>LOCAL</w:t>
            </w:r>
          </w:p>
        </w:tc>
      </w:tr>
      <w:tr w:rsidR="00BF7FED" w:rsidRPr="00BF7FED" w14:paraId="47B5A305" w14:textId="77777777" w:rsidTr="00BF7FED">
        <w:trPr>
          <w:trHeight w:val="205"/>
          <w:jc w:val="center"/>
        </w:trPr>
        <w:tc>
          <w:tcPr>
            <w:tcW w:w="3405" w:type="dxa"/>
          </w:tcPr>
          <w:p w14:paraId="2064A6AC" w14:textId="77777777" w:rsidR="00BF7FED" w:rsidRPr="00BF7FED" w:rsidRDefault="00BF7FED" w:rsidP="00B67D3C">
            <w:pPr>
              <w:pStyle w:val="TableParagraph"/>
              <w:spacing w:line="186" w:lineRule="exact"/>
              <w:ind w:left="210"/>
              <w:jc w:val="center"/>
              <w:rPr>
                <w:rFonts w:ascii="Century Gothic" w:hAnsi="Century Gothic"/>
                <w:sz w:val="18"/>
                <w:szCs w:val="18"/>
              </w:rPr>
            </w:pPr>
            <w:r w:rsidRPr="00BF7FED">
              <w:rPr>
                <w:rFonts w:ascii="Century Gothic" w:hAnsi="Century Gothic"/>
                <w:spacing w:val="-1"/>
                <w:sz w:val="18"/>
                <w:szCs w:val="18"/>
              </w:rPr>
              <w:t>04.122.0452.2.001.3.90.30.00</w:t>
            </w:r>
          </w:p>
        </w:tc>
        <w:tc>
          <w:tcPr>
            <w:tcW w:w="5101" w:type="dxa"/>
          </w:tcPr>
          <w:p w14:paraId="505AD54C" w14:textId="77777777" w:rsidR="00BF7FED" w:rsidRPr="00BF7FED" w:rsidRDefault="00BF7FED" w:rsidP="00B67D3C">
            <w:pPr>
              <w:pStyle w:val="TableParagraph"/>
              <w:spacing w:line="186" w:lineRule="exact"/>
              <w:ind w:left="106"/>
              <w:rPr>
                <w:rFonts w:ascii="Century Gothic" w:hAnsi="Century Gothic"/>
                <w:sz w:val="18"/>
              </w:rPr>
            </w:pPr>
            <w:r w:rsidRPr="00BF7FED">
              <w:rPr>
                <w:rFonts w:ascii="Century Gothic" w:hAnsi="Century Gothic"/>
                <w:sz w:val="18"/>
              </w:rPr>
              <w:t>Gabinete</w:t>
            </w:r>
            <w:r w:rsidRPr="00BF7FED">
              <w:rPr>
                <w:rFonts w:ascii="Century Gothic" w:hAnsi="Century Gothic"/>
                <w:spacing w:val="-3"/>
                <w:sz w:val="18"/>
              </w:rPr>
              <w:t xml:space="preserve"> </w:t>
            </w:r>
            <w:r w:rsidRPr="00BF7FED">
              <w:rPr>
                <w:rFonts w:ascii="Century Gothic" w:hAnsi="Century Gothic"/>
                <w:sz w:val="18"/>
              </w:rPr>
              <w:t>do</w:t>
            </w:r>
            <w:r w:rsidRPr="00BF7FED">
              <w:rPr>
                <w:rFonts w:ascii="Century Gothic" w:hAnsi="Century Gothic"/>
                <w:spacing w:val="-6"/>
                <w:sz w:val="18"/>
              </w:rPr>
              <w:t xml:space="preserve"> </w:t>
            </w:r>
            <w:r w:rsidRPr="00BF7FED">
              <w:rPr>
                <w:rFonts w:ascii="Century Gothic" w:hAnsi="Century Gothic"/>
                <w:sz w:val="18"/>
              </w:rPr>
              <w:t>Prefeito</w:t>
            </w:r>
          </w:p>
        </w:tc>
      </w:tr>
      <w:tr w:rsidR="00BF7FED" w:rsidRPr="00BF7FED" w14:paraId="667B4837" w14:textId="77777777" w:rsidTr="00BF7FED">
        <w:trPr>
          <w:trHeight w:val="203"/>
          <w:jc w:val="center"/>
        </w:trPr>
        <w:tc>
          <w:tcPr>
            <w:tcW w:w="3405" w:type="dxa"/>
          </w:tcPr>
          <w:p w14:paraId="1E3BCB90" w14:textId="77777777" w:rsidR="00BF7FED" w:rsidRPr="00BF7FED" w:rsidRDefault="00BF7FED" w:rsidP="00B67D3C">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04.122.0452.2.006.3.90.30.00</w:t>
            </w:r>
          </w:p>
        </w:tc>
        <w:tc>
          <w:tcPr>
            <w:tcW w:w="5101" w:type="dxa"/>
          </w:tcPr>
          <w:p w14:paraId="76FD177F" w14:textId="77777777" w:rsidR="00BF7FED" w:rsidRPr="00BF7FED" w:rsidRDefault="00BF7FED" w:rsidP="00B67D3C">
            <w:pPr>
              <w:pStyle w:val="TableParagraph"/>
              <w:spacing w:line="198" w:lineRule="exact"/>
              <w:ind w:left="106"/>
              <w:rPr>
                <w:rFonts w:ascii="Century Gothic" w:hAnsi="Century Gothic"/>
                <w:sz w:val="18"/>
              </w:rPr>
            </w:pPr>
            <w:r w:rsidRPr="00BF7FED">
              <w:rPr>
                <w:rFonts w:ascii="Century Gothic" w:hAnsi="Century Gothic"/>
                <w:sz w:val="18"/>
              </w:rPr>
              <w:t>Secretaria</w:t>
            </w:r>
            <w:r w:rsidRPr="00BF7FED">
              <w:rPr>
                <w:rFonts w:ascii="Century Gothic" w:hAnsi="Century Gothic"/>
                <w:spacing w:val="-4"/>
                <w:sz w:val="18"/>
              </w:rPr>
              <w:t xml:space="preserve"> </w:t>
            </w:r>
            <w:r w:rsidRPr="00BF7FED">
              <w:rPr>
                <w:rFonts w:ascii="Century Gothic" w:hAnsi="Century Gothic"/>
                <w:sz w:val="18"/>
              </w:rPr>
              <w:t>Municipal</w:t>
            </w:r>
            <w:r w:rsidRPr="00BF7FED">
              <w:rPr>
                <w:rFonts w:ascii="Century Gothic" w:hAnsi="Century Gothic"/>
                <w:spacing w:val="-2"/>
                <w:sz w:val="18"/>
              </w:rPr>
              <w:t xml:space="preserve"> </w:t>
            </w:r>
            <w:r w:rsidRPr="00BF7FED">
              <w:rPr>
                <w:rFonts w:ascii="Century Gothic" w:hAnsi="Century Gothic"/>
                <w:sz w:val="18"/>
              </w:rPr>
              <w:t>de</w:t>
            </w:r>
            <w:r w:rsidRPr="00BF7FED">
              <w:rPr>
                <w:rFonts w:ascii="Century Gothic" w:hAnsi="Century Gothic"/>
                <w:spacing w:val="-4"/>
                <w:sz w:val="18"/>
              </w:rPr>
              <w:t xml:space="preserve"> </w:t>
            </w:r>
            <w:r w:rsidRPr="00BF7FED">
              <w:rPr>
                <w:rFonts w:ascii="Century Gothic" w:hAnsi="Century Gothic"/>
                <w:sz w:val="18"/>
              </w:rPr>
              <w:t>Administração</w:t>
            </w:r>
          </w:p>
        </w:tc>
      </w:tr>
      <w:tr w:rsidR="00BF7FED" w:rsidRPr="00BF7FED" w14:paraId="754424C9" w14:textId="77777777" w:rsidTr="00BF7FED">
        <w:trPr>
          <w:trHeight w:val="234"/>
          <w:jc w:val="center"/>
        </w:trPr>
        <w:tc>
          <w:tcPr>
            <w:tcW w:w="3405" w:type="dxa"/>
          </w:tcPr>
          <w:p w14:paraId="228E412C" w14:textId="77777777" w:rsidR="00BF7FED" w:rsidRPr="00BF7FED" w:rsidRDefault="00BF7FED" w:rsidP="00B67D3C">
            <w:pPr>
              <w:pStyle w:val="TableParagraph"/>
              <w:spacing w:line="198" w:lineRule="exact"/>
              <w:ind w:left="210"/>
              <w:jc w:val="center"/>
              <w:rPr>
                <w:rFonts w:ascii="Century Gothic" w:hAnsi="Century Gothic"/>
                <w:sz w:val="18"/>
                <w:szCs w:val="18"/>
              </w:rPr>
            </w:pPr>
            <w:r w:rsidRPr="00BF7FED">
              <w:rPr>
                <w:rFonts w:ascii="Century Gothic" w:hAnsi="Century Gothic"/>
                <w:spacing w:val="-1"/>
                <w:sz w:val="18"/>
                <w:szCs w:val="18"/>
              </w:rPr>
              <w:t>12.361.0004.2.040.3.3.90.30.00</w:t>
            </w:r>
          </w:p>
        </w:tc>
        <w:tc>
          <w:tcPr>
            <w:tcW w:w="5101" w:type="dxa"/>
          </w:tcPr>
          <w:p w14:paraId="4666EAA2" w14:textId="77777777" w:rsidR="00BF7FED" w:rsidRPr="00BF7FED" w:rsidRDefault="00BF7FED" w:rsidP="00B67D3C">
            <w:pPr>
              <w:pStyle w:val="TableParagraph"/>
              <w:spacing w:line="198" w:lineRule="exact"/>
              <w:ind w:left="106"/>
              <w:rPr>
                <w:rFonts w:ascii="Century Gothic" w:hAnsi="Century Gothic"/>
                <w:sz w:val="18"/>
              </w:rPr>
            </w:pPr>
            <w:r w:rsidRPr="00BF7FED">
              <w:rPr>
                <w:rFonts w:ascii="Century Gothic" w:hAnsi="Century Gothic"/>
                <w:sz w:val="18"/>
              </w:rPr>
              <w:t>Manut.</w:t>
            </w:r>
            <w:r w:rsidRPr="00BF7FED">
              <w:rPr>
                <w:rFonts w:ascii="Century Gothic" w:hAnsi="Century Gothic"/>
                <w:spacing w:val="-5"/>
                <w:sz w:val="18"/>
              </w:rPr>
              <w:t xml:space="preserve"> </w:t>
            </w:r>
            <w:r w:rsidRPr="00BF7FED">
              <w:rPr>
                <w:rFonts w:ascii="Century Gothic" w:hAnsi="Century Gothic"/>
                <w:sz w:val="18"/>
              </w:rPr>
              <w:t>Da Transporte Escolar Universitário</w:t>
            </w:r>
          </w:p>
        </w:tc>
      </w:tr>
      <w:tr w:rsidR="00BF7FED" w:rsidRPr="00BF7FED" w14:paraId="1BDDB67A" w14:textId="77777777" w:rsidTr="00BF7FED">
        <w:trPr>
          <w:trHeight w:val="237"/>
          <w:jc w:val="center"/>
        </w:trPr>
        <w:tc>
          <w:tcPr>
            <w:tcW w:w="3405" w:type="dxa"/>
          </w:tcPr>
          <w:p w14:paraId="52442E5A" w14:textId="77777777" w:rsidR="00BF7FED" w:rsidRPr="00BF7FED" w:rsidRDefault="00BF7FED" w:rsidP="00B67D3C">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12.361.1252.2.015.3.3.90.30.00</w:t>
            </w:r>
          </w:p>
        </w:tc>
        <w:tc>
          <w:tcPr>
            <w:tcW w:w="5101" w:type="dxa"/>
          </w:tcPr>
          <w:p w14:paraId="1CB30BF0" w14:textId="77777777" w:rsidR="00BF7FED" w:rsidRPr="00BF7FED" w:rsidRDefault="00BF7FED" w:rsidP="00B67D3C">
            <w:pPr>
              <w:pStyle w:val="TableParagraph"/>
              <w:spacing w:line="198" w:lineRule="exact"/>
              <w:ind w:left="106"/>
              <w:rPr>
                <w:rFonts w:ascii="Century Gothic" w:hAnsi="Century Gothic"/>
                <w:sz w:val="18"/>
              </w:rPr>
            </w:pPr>
            <w:r w:rsidRPr="00BF7FED">
              <w:rPr>
                <w:rFonts w:ascii="Century Gothic" w:hAnsi="Century Gothic"/>
                <w:sz w:val="18"/>
              </w:rPr>
              <w:t>Manut. Ensino Fundamental</w:t>
            </w:r>
          </w:p>
        </w:tc>
      </w:tr>
      <w:tr w:rsidR="00BF7FED" w:rsidRPr="00BF7FED" w14:paraId="1125EE99" w14:textId="77777777" w:rsidTr="00BF7FED">
        <w:trPr>
          <w:trHeight w:val="237"/>
          <w:jc w:val="center"/>
        </w:trPr>
        <w:tc>
          <w:tcPr>
            <w:tcW w:w="3405" w:type="dxa"/>
          </w:tcPr>
          <w:p w14:paraId="23AE3A51" w14:textId="77777777" w:rsidR="00BF7FED" w:rsidRPr="00BF7FED" w:rsidRDefault="00BF7FED" w:rsidP="00B67D3C">
            <w:pPr>
              <w:pStyle w:val="TableParagraph"/>
              <w:spacing w:line="198" w:lineRule="exact"/>
              <w:ind w:left="148" w:right="144"/>
              <w:jc w:val="center"/>
              <w:rPr>
                <w:rFonts w:ascii="Century Gothic" w:hAnsi="Century Gothic"/>
                <w:sz w:val="18"/>
                <w:szCs w:val="18"/>
              </w:rPr>
            </w:pPr>
            <w:r w:rsidRPr="00BF7FED">
              <w:rPr>
                <w:rFonts w:ascii="Century Gothic" w:hAnsi="Century Gothic"/>
                <w:sz w:val="18"/>
                <w:szCs w:val="18"/>
              </w:rPr>
              <w:t>15.452.1552.2.021</w:t>
            </w:r>
            <w:r w:rsidRPr="00BF7FED">
              <w:rPr>
                <w:rFonts w:ascii="Century Gothic" w:hAnsi="Century Gothic"/>
                <w:spacing w:val="-1"/>
                <w:sz w:val="18"/>
                <w:szCs w:val="18"/>
              </w:rPr>
              <w:t>.3.3.90.30.00</w:t>
            </w:r>
          </w:p>
        </w:tc>
        <w:tc>
          <w:tcPr>
            <w:tcW w:w="5101" w:type="dxa"/>
          </w:tcPr>
          <w:p w14:paraId="6E0000A7" w14:textId="77777777" w:rsidR="00BF7FED" w:rsidRPr="00BF7FED" w:rsidRDefault="00BF7FED" w:rsidP="00B67D3C">
            <w:pPr>
              <w:pStyle w:val="TableParagraph"/>
              <w:spacing w:line="198" w:lineRule="exact"/>
              <w:ind w:left="106"/>
              <w:rPr>
                <w:rFonts w:ascii="Century Gothic" w:hAnsi="Century Gothic"/>
                <w:sz w:val="18"/>
              </w:rPr>
            </w:pPr>
            <w:r w:rsidRPr="00BF7FED">
              <w:rPr>
                <w:rFonts w:ascii="Century Gothic" w:hAnsi="Century Gothic"/>
                <w:sz w:val="18"/>
              </w:rPr>
              <w:t>Manut. Obras e Serviços Urbanos</w:t>
            </w:r>
          </w:p>
        </w:tc>
      </w:tr>
      <w:tr w:rsidR="00BF7FED" w:rsidRPr="00BF7FED" w14:paraId="40C77E4D" w14:textId="77777777" w:rsidTr="00BF7FED">
        <w:trPr>
          <w:trHeight w:val="238"/>
          <w:jc w:val="center"/>
        </w:trPr>
        <w:tc>
          <w:tcPr>
            <w:tcW w:w="3405" w:type="dxa"/>
          </w:tcPr>
          <w:p w14:paraId="773F14A8" w14:textId="77777777" w:rsidR="00BF7FED" w:rsidRPr="00BF7FED" w:rsidRDefault="00BF7FED" w:rsidP="00B67D3C">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26.782.2652.2.022.3.3.90.30.00</w:t>
            </w:r>
          </w:p>
        </w:tc>
        <w:tc>
          <w:tcPr>
            <w:tcW w:w="5101" w:type="dxa"/>
          </w:tcPr>
          <w:p w14:paraId="4A087042" w14:textId="77777777" w:rsidR="00BF7FED" w:rsidRPr="00BF7FED" w:rsidRDefault="00BF7FED" w:rsidP="00B67D3C">
            <w:pPr>
              <w:pStyle w:val="TableParagraph"/>
              <w:spacing w:line="198" w:lineRule="exact"/>
              <w:ind w:left="106"/>
              <w:rPr>
                <w:rFonts w:ascii="Century Gothic" w:hAnsi="Century Gothic"/>
                <w:sz w:val="18"/>
              </w:rPr>
            </w:pPr>
            <w:r w:rsidRPr="00BF7FED">
              <w:rPr>
                <w:rFonts w:ascii="Century Gothic" w:hAnsi="Century Gothic"/>
                <w:sz w:val="18"/>
              </w:rPr>
              <w:t>Secretaria Municipal de Transportes</w:t>
            </w:r>
          </w:p>
        </w:tc>
      </w:tr>
      <w:tr w:rsidR="00BF7FED" w:rsidRPr="00BF7FED" w14:paraId="0CB5954B" w14:textId="77777777" w:rsidTr="00BF7FED">
        <w:trPr>
          <w:trHeight w:val="233"/>
          <w:jc w:val="center"/>
        </w:trPr>
        <w:tc>
          <w:tcPr>
            <w:tcW w:w="3405" w:type="dxa"/>
          </w:tcPr>
          <w:p w14:paraId="40452025" w14:textId="77777777" w:rsidR="00BF7FED" w:rsidRPr="00BF7FED" w:rsidRDefault="00BF7FED" w:rsidP="00B67D3C">
            <w:pPr>
              <w:pStyle w:val="TableParagraph"/>
              <w:spacing w:line="198" w:lineRule="exact"/>
              <w:ind w:left="148" w:right="144"/>
              <w:jc w:val="center"/>
              <w:rPr>
                <w:rFonts w:ascii="Century Gothic" w:hAnsi="Century Gothic"/>
                <w:sz w:val="18"/>
                <w:szCs w:val="18"/>
              </w:rPr>
            </w:pPr>
            <w:r w:rsidRPr="00BF7FED">
              <w:rPr>
                <w:rFonts w:ascii="Century Gothic" w:hAnsi="Century Gothic"/>
                <w:spacing w:val="-1"/>
                <w:sz w:val="18"/>
                <w:szCs w:val="18"/>
              </w:rPr>
              <w:t>20.606.2052.2.024.3.3.90.30.00</w:t>
            </w:r>
          </w:p>
        </w:tc>
        <w:tc>
          <w:tcPr>
            <w:tcW w:w="5101" w:type="dxa"/>
          </w:tcPr>
          <w:p w14:paraId="36EF12EB" w14:textId="77777777" w:rsidR="00BF7FED" w:rsidRPr="00BF7FED" w:rsidRDefault="00BF7FED" w:rsidP="00B67D3C">
            <w:pPr>
              <w:pStyle w:val="TableParagraph"/>
              <w:spacing w:line="198" w:lineRule="exact"/>
              <w:ind w:left="106"/>
              <w:rPr>
                <w:rFonts w:ascii="Century Gothic" w:hAnsi="Century Gothic"/>
                <w:sz w:val="18"/>
              </w:rPr>
            </w:pPr>
            <w:r w:rsidRPr="00BF7FED">
              <w:rPr>
                <w:rFonts w:ascii="Century Gothic" w:hAnsi="Century Gothic"/>
                <w:sz w:val="18"/>
              </w:rPr>
              <w:t>Secretaria de Agricultura e Pecuária</w:t>
            </w:r>
          </w:p>
        </w:tc>
      </w:tr>
      <w:tr w:rsidR="00BF7FED" w:rsidRPr="00BF7FED" w14:paraId="67F0B3A2" w14:textId="77777777" w:rsidTr="00BF7FED">
        <w:trPr>
          <w:trHeight w:val="237"/>
          <w:jc w:val="center"/>
        </w:trPr>
        <w:tc>
          <w:tcPr>
            <w:tcW w:w="3405" w:type="dxa"/>
          </w:tcPr>
          <w:p w14:paraId="2D2D2282" w14:textId="77777777" w:rsidR="00BF7FED" w:rsidRPr="00BF7FED" w:rsidRDefault="00BF7FED" w:rsidP="00B67D3C">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12.361.1252.2.027.3.3.90.30.00</w:t>
            </w:r>
          </w:p>
        </w:tc>
        <w:tc>
          <w:tcPr>
            <w:tcW w:w="5101" w:type="dxa"/>
          </w:tcPr>
          <w:p w14:paraId="37919AE9" w14:textId="77777777" w:rsidR="00BF7FED" w:rsidRPr="00BF7FED" w:rsidRDefault="00BF7FED" w:rsidP="00B67D3C">
            <w:pPr>
              <w:pStyle w:val="TableParagraph"/>
              <w:ind w:left="106"/>
              <w:rPr>
                <w:rFonts w:ascii="Century Gothic" w:hAnsi="Century Gothic"/>
                <w:sz w:val="18"/>
              </w:rPr>
            </w:pPr>
            <w:r w:rsidRPr="00BF7FED">
              <w:rPr>
                <w:rFonts w:ascii="Century Gothic" w:hAnsi="Century Gothic"/>
                <w:sz w:val="18"/>
              </w:rPr>
              <w:t>Manutenção das ativid. Do fundeb /40%</w:t>
            </w:r>
          </w:p>
        </w:tc>
      </w:tr>
      <w:tr w:rsidR="00BF7FED" w:rsidRPr="00BF7FED" w14:paraId="2751C452" w14:textId="77777777" w:rsidTr="00BF7FED">
        <w:trPr>
          <w:trHeight w:val="238"/>
          <w:jc w:val="center"/>
        </w:trPr>
        <w:tc>
          <w:tcPr>
            <w:tcW w:w="3405" w:type="dxa"/>
          </w:tcPr>
          <w:p w14:paraId="182849A3" w14:textId="77777777" w:rsidR="00BF7FED" w:rsidRPr="00BF7FED" w:rsidRDefault="00BF7FED" w:rsidP="00B67D3C">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10.122.1052.2.029.3.3.90.30.00</w:t>
            </w:r>
          </w:p>
        </w:tc>
        <w:tc>
          <w:tcPr>
            <w:tcW w:w="5101" w:type="dxa"/>
          </w:tcPr>
          <w:p w14:paraId="5C9DA863" w14:textId="77777777" w:rsidR="00BF7FED" w:rsidRPr="00BF7FED" w:rsidRDefault="00BF7FED" w:rsidP="00B67D3C">
            <w:pPr>
              <w:pStyle w:val="TableParagraph"/>
              <w:ind w:left="106"/>
              <w:rPr>
                <w:rFonts w:ascii="Century Gothic" w:hAnsi="Century Gothic"/>
                <w:sz w:val="18"/>
              </w:rPr>
            </w:pPr>
            <w:r w:rsidRPr="00BF7FED">
              <w:rPr>
                <w:rFonts w:ascii="Century Gothic" w:hAnsi="Century Gothic"/>
                <w:sz w:val="18"/>
              </w:rPr>
              <w:t>Secretaria de Saúde</w:t>
            </w:r>
          </w:p>
        </w:tc>
      </w:tr>
      <w:tr w:rsidR="00BF7FED" w:rsidRPr="00BF7FED" w14:paraId="3FF1147C" w14:textId="77777777" w:rsidTr="00BF7FED">
        <w:trPr>
          <w:trHeight w:val="238"/>
          <w:jc w:val="center"/>
        </w:trPr>
        <w:tc>
          <w:tcPr>
            <w:tcW w:w="3405" w:type="dxa"/>
          </w:tcPr>
          <w:p w14:paraId="06E535EA" w14:textId="77777777" w:rsidR="00BF7FED" w:rsidRPr="00BF7FED" w:rsidRDefault="00BF7FED" w:rsidP="00B67D3C">
            <w:pPr>
              <w:pStyle w:val="TableParagraph"/>
              <w:ind w:left="148" w:right="141"/>
              <w:jc w:val="center"/>
              <w:rPr>
                <w:rFonts w:ascii="Century Gothic" w:hAnsi="Century Gothic"/>
                <w:sz w:val="18"/>
                <w:szCs w:val="18"/>
              </w:rPr>
            </w:pPr>
            <w:r w:rsidRPr="00BF7FED">
              <w:rPr>
                <w:rFonts w:ascii="Century Gothic" w:hAnsi="Century Gothic"/>
                <w:spacing w:val="-1"/>
                <w:sz w:val="18"/>
                <w:szCs w:val="18"/>
              </w:rPr>
              <w:t>08.244.0852.2.012.3.3.90.30.00</w:t>
            </w:r>
          </w:p>
        </w:tc>
        <w:tc>
          <w:tcPr>
            <w:tcW w:w="5101" w:type="dxa"/>
          </w:tcPr>
          <w:p w14:paraId="2252075C" w14:textId="77777777" w:rsidR="00BF7FED" w:rsidRPr="00BF7FED" w:rsidRDefault="00BF7FED" w:rsidP="00B67D3C">
            <w:pPr>
              <w:pStyle w:val="TableParagraph"/>
              <w:ind w:left="106"/>
              <w:rPr>
                <w:rFonts w:ascii="Century Gothic" w:hAnsi="Century Gothic"/>
                <w:sz w:val="18"/>
              </w:rPr>
            </w:pPr>
            <w:r w:rsidRPr="00BF7FED">
              <w:rPr>
                <w:rFonts w:ascii="Century Gothic" w:hAnsi="Century Gothic"/>
                <w:sz w:val="18"/>
              </w:rPr>
              <w:t>Secretaria de Assistência Social</w:t>
            </w:r>
          </w:p>
        </w:tc>
      </w:tr>
      <w:tr w:rsidR="00BF7FED" w:rsidRPr="00BF7FED" w14:paraId="58B4B528" w14:textId="77777777" w:rsidTr="00BF7FED">
        <w:trPr>
          <w:trHeight w:val="237"/>
          <w:jc w:val="center"/>
        </w:trPr>
        <w:tc>
          <w:tcPr>
            <w:tcW w:w="3405" w:type="dxa"/>
          </w:tcPr>
          <w:p w14:paraId="1EABBE81" w14:textId="77777777" w:rsidR="00BF7FED" w:rsidRPr="00BF7FED" w:rsidRDefault="00BF7FED" w:rsidP="00B67D3C">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08.244.0852.2.037.3.3.90.30.00</w:t>
            </w:r>
          </w:p>
        </w:tc>
        <w:tc>
          <w:tcPr>
            <w:tcW w:w="5101" w:type="dxa"/>
          </w:tcPr>
          <w:p w14:paraId="3DB80C17" w14:textId="77777777" w:rsidR="00BF7FED" w:rsidRPr="00BF7FED" w:rsidRDefault="00BF7FED" w:rsidP="00B67D3C">
            <w:pPr>
              <w:pStyle w:val="TableParagraph"/>
              <w:ind w:left="106"/>
              <w:rPr>
                <w:rFonts w:ascii="Century Gothic" w:hAnsi="Century Gothic"/>
                <w:sz w:val="18"/>
              </w:rPr>
            </w:pPr>
            <w:r w:rsidRPr="00BF7FED">
              <w:rPr>
                <w:rFonts w:ascii="Century Gothic" w:hAnsi="Century Gothic"/>
                <w:sz w:val="18"/>
              </w:rPr>
              <w:t>Conselho Tutelar</w:t>
            </w:r>
          </w:p>
        </w:tc>
      </w:tr>
      <w:tr w:rsidR="00BF7FED" w:rsidRPr="00BF7FED" w14:paraId="68E3C7A7" w14:textId="77777777" w:rsidTr="00BF7FED">
        <w:trPr>
          <w:trHeight w:val="238"/>
          <w:jc w:val="center"/>
        </w:trPr>
        <w:tc>
          <w:tcPr>
            <w:tcW w:w="3405" w:type="dxa"/>
          </w:tcPr>
          <w:p w14:paraId="2796A177" w14:textId="77777777" w:rsidR="00BF7FED" w:rsidRPr="00BF7FED" w:rsidRDefault="00BF7FED" w:rsidP="00B67D3C">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18.541.1880.2.023.3.3.90.30.00</w:t>
            </w:r>
          </w:p>
        </w:tc>
        <w:tc>
          <w:tcPr>
            <w:tcW w:w="5101" w:type="dxa"/>
          </w:tcPr>
          <w:p w14:paraId="58BD1537" w14:textId="77777777" w:rsidR="00BF7FED" w:rsidRPr="00BF7FED" w:rsidRDefault="00BF7FED" w:rsidP="00B67D3C">
            <w:pPr>
              <w:pStyle w:val="TableParagraph"/>
              <w:ind w:left="106"/>
              <w:rPr>
                <w:rFonts w:ascii="Century Gothic" w:hAnsi="Century Gothic"/>
                <w:sz w:val="18"/>
              </w:rPr>
            </w:pPr>
            <w:r w:rsidRPr="00BF7FED">
              <w:rPr>
                <w:rFonts w:ascii="Century Gothic" w:hAnsi="Century Gothic"/>
                <w:sz w:val="18"/>
              </w:rPr>
              <w:t>Meio Ambiente</w:t>
            </w:r>
          </w:p>
        </w:tc>
      </w:tr>
    </w:tbl>
    <w:p w14:paraId="309686B4" w14:textId="796BB5F0" w:rsidR="00C45D91" w:rsidRDefault="00C45D91" w:rsidP="006F414D">
      <w:pPr>
        <w:spacing w:after="0" w:line="259" w:lineRule="auto"/>
        <w:jc w:val="center"/>
        <w:rPr>
          <w:rFonts w:ascii="Century Gothic" w:eastAsia="Arial" w:hAnsi="Century Gothic" w:cs="Times New Roman"/>
          <w:b/>
        </w:rPr>
      </w:pPr>
    </w:p>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t xml:space="preserve">DO PRAZO: </w:t>
      </w:r>
    </w:p>
    <w:p w14:paraId="1FDA8A31" w14:textId="4FFBA0B6"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do ato </w:t>
      </w:r>
      <w:r w:rsidR="007B1AAD">
        <w:rPr>
          <w:rFonts w:ascii="Century Gothic" w:hAnsi="Century Gothic" w:cs="Times New Roman"/>
        </w:rPr>
        <w:t xml:space="preserve">de registro de preço </w:t>
      </w:r>
      <w:r w:rsidRPr="00EF6D39">
        <w:rPr>
          <w:rFonts w:ascii="Century Gothic" w:hAnsi="Century Gothic" w:cs="Times New Roman"/>
        </w:rPr>
        <w:t xml:space="preserve"> 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43AB636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O Prazo da ARP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77777777" w:rsidR="00C45D91" w:rsidRPr="00EF6D39" w:rsidRDefault="00C45D91" w:rsidP="00816795">
      <w:pPr>
        <w:spacing w:after="146" w:line="268" w:lineRule="auto"/>
        <w:ind w:left="355"/>
        <w:jc w:val="both"/>
        <w:rPr>
          <w:rFonts w:ascii="Century Gothic" w:hAnsi="Century Gothic" w:cs="Times New Roman"/>
        </w:rPr>
      </w:pPr>
      <w:r w:rsidRPr="00EF6D39">
        <w:rPr>
          <w:rFonts w:ascii="Century Gothic" w:eastAsia="Arial" w:hAnsi="Century Gothic" w:cs="Times New Roman"/>
          <w:b/>
        </w:rPr>
        <w:t xml:space="preserve">7.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EF6D39" w:rsidRDefault="00C45D91" w:rsidP="00816795">
      <w:pPr>
        <w:spacing w:after="346" w:line="268" w:lineRule="auto"/>
        <w:ind w:left="355"/>
        <w:jc w:val="both"/>
        <w:rPr>
          <w:rFonts w:ascii="Century Gothic" w:hAnsi="Century Gothic" w:cs="Times New Roman"/>
        </w:rPr>
      </w:pPr>
      <w:r w:rsidRPr="00EF6D39">
        <w:rPr>
          <w:rFonts w:ascii="Century Gothic" w:eastAsia="Arial" w:hAnsi="Century Gothic" w:cs="Times New Roman"/>
          <w:b/>
        </w:rPr>
        <w:t xml:space="preserve">8. OBRIGAÇÕES DA CONTRATADA </w:t>
      </w:r>
    </w:p>
    <w:p w14:paraId="6FBEEBFE" w14:textId="7B028035" w:rsidR="000D2DE9" w:rsidRDefault="000D2DE9" w:rsidP="000D2DE9">
      <w:pPr>
        <w:jc w:val="both"/>
        <w:rPr>
          <w:rFonts w:ascii="Century Gothic" w:hAnsi="Century Gothic" w:cs="Times New Roman"/>
        </w:rPr>
      </w:pPr>
      <w:r w:rsidRPr="000D2DE9">
        <w:rPr>
          <w:rFonts w:ascii="Century Gothic" w:hAnsi="Century Gothic" w:cs="Times New Roman"/>
        </w:rPr>
        <w:t>A contratada deverá fornecer todos os produtos de boa qualidade (1ª qualidade)</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lastRenderedPageBreak/>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deverá manter-se, durante toda a execução da ARP,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a ARP,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lastRenderedPageBreak/>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lastRenderedPageBreak/>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7AC188E7" w:rsidR="007B1AAD" w:rsidRDefault="000D2DE9" w:rsidP="006F414D">
      <w:pPr>
        <w:spacing w:before="0" w:after="0" w:line="259" w:lineRule="auto"/>
        <w:ind w:left="345"/>
        <w:jc w:val="center"/>
        <w:rPr>
          <w:rFonts w:ascii="Century Gothic" w:hAnsi="Century Gothic"/>
        </w:rPr>
      </w:pPr>
      <w:r>
        <w:rPr>
          <w:rFonts w:ascii="Century Gothic" w:hAnsi="Century Gothic"/>
        </w:rPr>
        <w:t>Elaine Ferreira Vilela</w:t>
      </w:r>
    </w:p>
    <w:p w14:paraId="4A32530D" w14:textId="394814B0" w:rsidR="007B1AAD" w:rsidRDefault="00AF2317" w:rsidP="006F414D">
      <w:pPr>
        <w:spacing w:before="0" w:after="0" w:line="259" w:lineRule="auto"/>
        <w:ind w:left="345"/>
        <w:jc w:val="center"/>
        <w:rPr>
          <w:rFonts w:ascii="Century Gothic" w:hAnsi="Century Gothic"/>
        </w:rPr>
      </w:pPr>
      <w:r>
        <w:rPr>
          <w:rFonts w:ascii="Century Gothic" w:hAnsi="Century Gothic"/>
        </w:rPr>
        <w:t>Secretaria de Administração</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07CA9DC9" w14:textId="3DFF3F0B" w:rsidR="00AF2317" w:rsidRDefault="00AF2317"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Local, ____de __________ de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3" w:name="_Toc529958095"/>
      <w:bookmarkStart w:id="44" w:name="_Toc93320948"/>
      <w:r>
        <w:rPr>
          <w:rFonts w:cs="Times New Roman"/>
          <w:szCs w:val="24"/>
        </w:rPr>
        <w:br w:type="page"/>
      </w:r>
      <w:r w:rsidR="002A0EB8" w:rsidRPr="00EF6D39">
        <w:rPr>
          <w:rFonts w:cs="Times New Roman"/>
          <w:szCs w:val="24"/>
        </w:rPr>
        <w:lastRenderedPageBreak/>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Local, ____de __________ de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lastRenderedPageBreak/>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8FD3721" w:rsidR="00082625" w:rsidRPr="00EF6D39" w:rsidRDefault="000F323A" w:rsidP="006F414D">
      <w:pPr>
        <w:spacing w:before="0" w:after="200"/>
        <w:rPr>
          <w:rFonts w:cs="Times New Roman"/>
          <w:szCs w:val="24"/>
        </w:rPr>
      </w:pPr>
      <w:bookmarkStart w:id="49" w:name="_Toc529958098"/>
      <w:bookmarkStart w:id="50" w:name="_Toc93320951"/>
      <w:r>
        <w:rPr>
          <w:rFonts w:cs="Times New Roman"/>
          <w:szCs w:val="24"/>
        </w:rPr>
        <w:br w:type="page"/>
      </w:r>
      <w:r w:rsidR="002A0EB8" w:rsidRPr="00EF6D39">
        <w:rPr>
          <w:rFonts w:cs="Times New Roman"/>
          <w:szCs w:val="24"/>
        </w:rPr>
        <w:lastRenderedPageBreak/>
        <w:t>NEXO V</w:t>
      </w:r>
      <w:r w:rsidR="002007D2" w:rsidRPr="00EF6D39">
        <w:rPr>
          <w:rFonts w:cs="Times New Roman"/>
          <w:szCs w:val="24"/>
        </w:rPr>
        <w:t>I</w:t>
      </w:r>
      <w:r w:rsidR="003D4C2B" w:rsidRPr="00EF6D39">
        <w:rPr>
          <w:rFonts w:cs="Times New Roman"/>
          <w:szCs w:val="24"/>
        </w:rPr>
        <w:t xml:space="preserve">: </w:t>
      </w:r>
      <w:r w:rsidR="007B2918" w:rsidRPr="00EF6D39">
        <w:rPr>
          <w:rFonts w:cs="Times New Roman"/>
          <w:szCs w:val="24"/>
        </w:rPr>
        <w:t xml:space="preserve">DECLARAÇÃO DE </w:t>
      </w:r>
      <w:r w:rsidR="00082625" w:rsidRPr="00EF6D39">
        <w:rPr>
          <w:rFonts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Local, ____de __________ de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51A96701"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A43D03">
        <w:t>02/2024</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Local, ____de __________ de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Local, ____de __________ de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lastRenderedPageBreak/>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Local, ____de __________ de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538EE3D"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r w:rsidR="00FD4164" w:rsidRPr="00EF6D39">
        <w:rPr>
          <w:rFonts w:ascii="Century Gothic" w:hAnsi="Century Gothic"/>
          <w:sz w:val="24"/>
          <w:szCs w:val="24"/>
        </w:rPr>
        <w:t>(Assinar e Carimbar</w:t>
      </w:r>
      <w:r w:rsidRPr="00EF6D39">
        <w:rPr>
          <w:rFonts w:ascii="Century Gothic" w:hAnsi="Century Gothic"/>
          <w:sz w:val="24"/>
          <w:szCs w:val="24"/>
        </w:rPr>
        <w:t>)</w:t>
      </w:r>
    </w:p>
    <w:p w14:paraId="0D3E1738" w14:textId="041880AB" w:rsidR="007D3626" w:rsidRPr="00EF6D39" w:rsidRDefault="008018BC" w:rsidP="00994CA4">
      <w:pPr>
        <w:spacing w:before="0" w:after="200"/>
        <w:rPr>
          <w:rFonts w:cs="Times New Roman"/>
        </w:rPr>
      </w:pPr>
      <w:r>
        <w:rPr>
          <w:rFonts w:cs="Times New Roman"/>
        </w:rPr>
        <w:br w:type="page"/>
      </w:r>
      <w:r w:rsidR="007D3626" w:rsidRPr="00EF6D39">
        <w:rPr>
          <w:rFonts w:cs="Times New Roman"/>
        </w:rPr>
        <w:lastRenderedPageBreak/>
        <w:t>ANEXO X: MINUTA DE ATA DE REGISTRO DE PREÇO</w:t>
      </w:r>
    </w:p>
    <w:tbl>
      <w:tblPr>
        <w:tblStyle w:val="Tabelacomgrad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
        <w:gridCol w:w="85"/>
        <w:gridCol w:w="5102"/>
      </w:tblGrid>
      <w:tr w:rsidR="007D3626" w:rsidRPr="00EF6D39" w14:paraId="6DA13ED8" w14:textId="77777777" w:rsidTr="007D3626">
        <w:tc>
          <w:tcPr>
            <w:tcW w:w="3464" w:type="dxa"/>
            <w:gridSpan w:val="2"/>
            <w:hideMark/>
          </w:tcPr>
          <w:p w14:paraId="220D8960" w14:textId="755C318B" w:rsidR="007D3626" w:rsidRPr="00EF6D39" w:rsidRDefault="007D3626">
            <w:pPr>
              <w:pStyle w:val="Corpodetexto"/>
              <w:spacing w:line="360" w:lineRule="auto"/>
              <w:rPr>
                <w:rFonts w:ascii="Century Gothic" w:hAnsi="Century Gothic"/>
                <w:b/>
              </w:rPr>
            </w:pPr>
          </w:p>
        </w:tc>
        <w:tc>
          <w:tcPr>
            <w:tcW w:w="5187" w:type="dxa"/>
            <w:gridSpan w:val="2"/>
            <w:hideMark/>
          </w:tcPr>
          <w:p w14:paraId="7C5BED08" w14:textId="3C79CFD1" w:rsidR="007D3626" w:rsidRPr="00EF6D39" w:rsidRDefault="007D3626">
            <w:pPr>
              <w:pStyle w:val="Corpodetexto"/>
              <w:rPr>
                <w:rFonts w:ascii="Century Gothic" w:hAnsi="Century Gothic"/>
              </w:rPr>
            </w:pPr>
            <w:r w:rsidRPr="00EF6D39">
              <w:rPr>
                <w:rFonts w:ascii="Century Gothic" w:hAnsi="Century Gothic"/>
                <w:b/>
                <w:bCs/>
              </w:rPr>
              <w:t xml:space="preserve">Registro de preço </w:t>
            </w:r>
            <w:r w:rsidR="00785A1E" w:rsidRPr="00EF6D39">
              <w:rPr>
                <w:rFonts w:ascii="Century Gothic" w:hAnsi="Century Gothic"/>
                <w:b/>
                <w:bCs/>
              </w:rPr>
              <w:t>________________________</w:t>
            </w:r>
            <w:r w:rsidRPr="00EF6D39">
              <w:rPr>
                <w:rFonts w:ascii="Century Gothic" w:hAnsi="Century Gothic"/>
                <w:b/>
                <w:bCs/>
              </w:rPr>
              <w:t>, atendendo as necessidades da , conforme especificações do Termo de Referência – Anexo I do Edital</w:t>
            </w:r>
          </w:p>
        </w:tc>
      </w:tr>
      <w:tr w:rsidR="007D3626" w:rsidRPr="00EF6D39" w14:paraId="2875B76E" w14:textId="77777777" w:rsidTr="007D3626">
        <w:tc>
          <w:tcPr>
            <w:tcW w:w="3549" w:type="dxa"/>
            <w:gridSpan w:val="3"/>
            <w:hideMark/>
          </w:tcPr>
          <w:p w14:paraId="5DF4D6E2" w14:textId="77777777" w:rsidR="007D3626" w:rsidRPr="008018BC" w:rsidRDefault="007D3626" w:rsidP="008018BC">
            <w:pPr>
              <w:pStyle w:val="textocorreto"/>
              <w:rPr>
                <w:b/>
                <w:bCs/>
              </w:rPr>
            </w:pPr>
            <w:r w:rsidRPr="008018BC">
              <w:rPr>
                <w:b/>
                <w:bCs/>
              </w:rPr>
              <w:t>Processo n°</w:t>
            </w:r>
          </w:p>
          <w:p w14:paraId="14E48408" w14:textId="77777777" w:rsidR="007D3626" w:rsidRPr="008018BC" w:rsidRDefault="007D3626" w:rsidP="008018BC">
            <w:pPr>
              <w:pStyle w:val="textocorreto"/>
              <w:rPr>
                <w:b/>
                <w:bCs/>
              </w:rPr>
            </w:pPr>
            <w:r w:rsidRPr="008018BC">
              <w:rPr>
                <w:b/>
                <w:bCs/>
              </w:rPr>
              <w:t xml:space="preserve">Pregão Presencial: </w:t>
            </w:r>
          </w:p>
          <w:p w14:paraId="1DA9D7E9" w14:textId="77777777" w:rsidR="007D3626" w:rsidRPr="008018BC" w:rsidRDefault="007D3626" w:rsidP="008018BC">
            <w:pPr>
              <w:pStyle w:val="textocorreto"/>
              <w:rPr>
                <w:b/>
                <w:bCs/>
              </w:rPr>
            </w:pPr>
            <w:r w:rsidRPr="008018BC">
              <w:rPr>
                <w:b/>
                <w:bCs/>
              </w:rPr>
              <w:t>Ata de Registro de Preço:</w:t>
            </w:r>
          </w:p>
        </w:tc>
        <w:tc>
          <w:tcPr>
            <w:tcW w:w="5102" w:type="dxa"/>
          </w:tcPr>
          <w:p w14:paraId="17CCD78B" w14:textId="77777777" w:rsidR="007D3626" w:rsidRPr="00EF6D39" w:rsidRDefault="007D3626">
            <w:pPr>
              <w:pStyle w:val="Corpodetexto"/>
              <w:spacing w:line="360" w:lineRule="auto"/>
              <w:rPr>
                <w:rFonts w:ascii="Century Gothic" w:hAnsi="Century Gothic"/>
              </w:rPr>
            </w:pPr>
          </w:p>
        </w:tc>
      </w:tr>
      <w:tr w:rsidR="007D3626" w:rsidRPr="00EF6D39" w14:paraId="0B6879D2" w14:textId="77777777" w:rsidTr="007D3626">
        <w:tc>
          <w:tcPr>
            <w:tcW w:w="3408" w:type="dxa"/>
            <w:hideMark/>
          </w:tcPr>
          <w:p w14:paraId="470AB8D3" w14:textId="77777777" w:rsidR="007D3626" w:rsidRPr="008018BC" w:rsidRDefault="007D3626" w:rsidP="008018BC">
            <w:pPr>
              <w:pStyle w:val="textocorreto"/>
              <w:rPr>
                <w:b/>
                <w:bCs/>
              </w:rPr>
            </w:pPr>
            <w:r w:rsidRPr="008018BC">
              <w:rPr>
                <w:b/>
                <w:bCs/>
              </w:rPr>
              <w:t>Validade: 1 (um) ano</w:t>
            </w:r>
          </w:p>
        </w:tc>
        <w:tc>
          <w:tcPr>
            <w:tcW w:w="5243" w:type="dxa"/>
            <w:gridSpan w:val="3"/>
          </w:tcPr>
          <w:p w14:paraId="01614388" w14:textId="77777777" w:rsidR="007D3626" w:rsidRPr="00EF6D39" w:rsidRDefault="007D3626">
            <w:pPr>
              <w:pStyle w:val="Corpodetexto"/>
              <w:spacing w:line="360" w:lineRule="auto"/>
              <w:rPr>
                <w:rFonts w:ascii="Century Gothic" w:hAnsi="Century Gothic"/>
              </w:rPr>
            </w:pPr>
          </w:p>
        </w:tc>
      </w:tr>
    </w:tbl>
    <w:p w14:paraId="421636B8" w14:textId="77777777" w:rsidR="007D3626" w:rsidRPr="00EF6D39" w:rsidRDefault="007D3626" w:rsidP="007D3626">
      <w:pPr>
        <w:spacing w:after="0" w:line="240" w:lineRule="auto"/>
        <w:rPr>
          <w:rFonts w:ascii="Century Gothic" w:hAnsi="Century Gothic" w:cs="Times New Roman"/>
          <w:b/>
          <w:sz w:val="28"/>
          <w:szCs w:val="28"/>
        </w:rPr>
      </w:pPr>
    </w:p>
    <w:p w14:paraId="693E167B" w14:textId="77777777" w:rsidR="007D3626" w:rsidRPr="00EF6D39" w:rsidRDefault="007D3626" w:rsidP="007D3626">
      <w:pPr>
        <w:pStyle w:val="titulotermodereferncia"/>
        <w:tabs>
          <w:tab w:val="left" w:pos="4680"/>
        </w:tabs>
        <w:rPr>
          <w:rFonts w:cs="Times New Roman"/>
          <w:szCs w:val="24"/>
        </w:rPr>
      </w:pPr>
      <w:r w:rsidRPr="00EF6D39">
        <w:rPr>
          <w:rFonts w:cs="Times New Roman"/>
          <w:szCs w:val="24"/>
        </w:rPr>
        <w:t>CLÁUSULA PRIMEIRA - DO OBJETO</w:t>
      </w:r>
      <w:r w:rsidRPr="00EF6D39">
        <w:rPr>
          <w:rFonts w:cs="Times New Roman"/>
          <w:szCs w:val="24"/>
        </w:rPr>
        <w:tab/>
      </w:r>
    </w:p>
    <w:p w14:paraId="0DF168EB" w14:textId="77777777" w:rsidR="007D3626" w:rsidRPr="00EF6D39" w:rsidRDefault="007D3626" w:rsidP="008018BC">
      <w:pPr>
        <w:pStyle w:val="textocorreto"/>
      </w:pPr>
      <w:r w:rsidRPr="00EF6D39">
        <w:t xml:space="preserve">O objeto desta ATA é o Registro de Preço das </w:t>
      </w:r>
      <w:r w:rsidRPr="00EF6D39">
        <w:rPr>
          <w:bCs/>
        </w:rPr>
        <w:t>Promitentes Contratadas.</w:t>
      </w:r>
    </w:p>
    <w:p w14:paraId="0152B8FF" w14:textId="77777777" w:rsidR="007D3626" w:rsidRPr="00EF6D39" w:rsidRDefault="007D3626" w:rsidP="007D3626">
      <w:pPr>
        <w:pStyle w:val="titulotermodereferncia"/>
        <w:rPr>
          <w:rFonts w:cs="Times New Roman"/>
          <w:szCs w:val="24"/>
        </w:rPr>
      </w:pPr>
      <w:r w:rsidRPr="00EF6D39">
        <w:rPr>
          <w:rFonts w:cs="Times New Roman"/>
          <w:szCs w:val="24"/>
        </w:rPr>
        <w:t>CLÁUSULA SEGUNDA - DAS OBRIGAÇÕES DOS LICITANTES REGISTRADOS</w:t>
      </w:r>
    </w:p>
    <w:p w14:paraId="5D8FB5E6" w14:textId="77777777" w:rsidR="007D3626" w:rsidRPr="00EF6D39" w:rsidRDefault="007D3626" w:rsidP="007D3626">
      <w:pPr>
        <w:pStyle w:val="textocorreto"/>
        <w:rPr>
          <w:szCs w:val="24"/>
        </w:rPr>
      </w:pPr>
      <w:r w:rsidRPr="00EF6D39">
        <w:rPr>
          <w:szCs w:val="24"/>
        </w:rPr>
        <w:t xml:space="preserve">São obrigações do(s) Licitante(s) Registrados(S), entre outras: </w:t>
      </w:r>
    </w:p>
    <w:p w14:paraId="6D421949" w14:textId="77777777" w:rsidR="007D3626" w:rsidRPr="00EF6D39" w:rsidRDefault="007D3626" w:rsidP="008018BC">
      <w:pPr>
        <w:pStyle w:val="textocorreto"/>
      </w:pPr>
      <w:r w:rsidRPr="00EF6D39">
        <w:rPr>
          <w:b/>
          <w:bCs/>
        </w:rPr>
        <w:t xml:space="preserve">I - </w:t>
      </w:r>
      <w:r w:rsidRPr="00EF6D39">
        <w:t>Assinar a presente com o MUNICÍPIO e/ou com os órgãos participantes no prazo máximo _______dias úteis, contados da solicitação formal;</w:t>
      </w:r>
    </w:p>
    <w:p w14:paraId="1BD0FDEF" w14:textId="77777777" w:rsidR="007D3626" w:rsidRPr="00EF6D39" w:rsidRDefault="007D3626" w:rsidP="008018BC">
      <w:pPr>
        <w:pStyle w:val="textocorreto"/>
      </w:pPr>
      <w:r w:rsidRPr="00EF6D39">
        <w:rPr>
          <w:b/>
          <w:bCs/>
        </w:rPr>
        <w:t xml:space="preserve">II - </w:t>
      </w:r>
      <w:r w:rsidRPr="00EF6D39">
        <w:t>Entregar os produtos no local indicado na requisição em prazo não superior a _______ dias, contados a partir da data da ordem de fornecimento;</w:t>
      </w:r>
    </w:p>
    <w:p w14:paraId="3BAA6967" w14:textId="77777777" w:rsidR="007D3626" w:rsidRPr="00EF6D39" w:rsidRDefault="007D3626" w:rsidP="008018BC">
      <w:pPr>
        <w:pStyle w:val="textocorreto"/>
      </w:pPr>
      <w:r w:rsidRPr="00EF6D39">
        <w:rPr>
          <w:b/>
          <w:bCs/>
        </w:rPr>
        <w:t xml:space="preserve">III - </w:t>
      </w:r>
      <w:r w:rsidRPr="00EF6D39">
        <w:t>Providenciar a imediata substituição dos itens por falhas ou irregularidades constatadas pelo Município, na forma de fornecimento dos produtos e ao cumprimento das demais obrigações assumidas nesta ata;</w:t>
      </w:r>
    </w:p>
    <w:p w14:paraId="139A7B5F" w14:textId="77777777" w:rsidR="007D3626" w:rsidRPr="00EF6D39" w:rsidRDefault="007D3626" w:rsidP="008018BC">
      <w:pPr>
        <w:pStyle w:val="textocorreto"/>
      </w:pPr>
      <w:r w:rsidRPr="00EF6D39">
        <w:rPr>
          <w:b/>
          <w:bCs/>
        </w:rPr>
        <w:t xml:space="preserve">IV - </w:t>
      </w:r>
      <w:r w:rsidRPr="00EF6D39">
        <w:t xml:space="preserve">Reapresentar sempre, à medida que forem vencendo os prazos de validade da documentação apresentada, novos documentos que comprovem todas as condições de habilitação e qualificação exigidas no </w:t>
      </w:r>
      <w:r w:rsidRPr="00EF6D39">
        <w:lastRenderedPageBreak/>
        <w:t>edital do Pregão Presencial nº. _______/_______;</w:t>
      </w:r>
    </w:p>
    <w:p w14:paraId="287BB505" w14:textId="77777777" w:rsidR="007D3626" w:rsidRPr="00EF6D39" w:rsidRDefault="007D3626" w:rsidP="007D3626">
      <w:pPr>
        <w:pStyle w:val="textocorreto"/>
        <w:rPr>
          <w:szCs w:val="24"/>
        </w:rPr>
      </w:pPr>
      <w:r w:rsidRPr="00EF6D39">
        <w:rPr>
          <w:b/>
          <w:bCs/>
          <w:szCs w:val="24"/>
        </w:rPr>
        <w:t xml:space="preserve">V - </w:t>
      </w:r>
      <w:r w:rsidRPr="00EF6D39">
        <w:rPr>
          <w:szCs w:val="24"/>
        </w:rPr>
        <w:t>Prover condições que possibilitem o atendimento das obrigações firmadas a partir da data da assinatura da presente Ata de Registro de Preços;</w:t>
      </w:r>
    </w:p>
    <w:p w14:paraId="17E5C660" w14:textId="7DA39190" w:rsidR="007D3626" w:rsidRPr="00EF6D39" w:rsidRDefault="007D3626" w:rsidP="007D3626">
      <w:pPr>
        <w:pStyle w:val="textocorreto"/>
        <w:rPr>
          <w:szCs w:val="24"/>
        </w:rPr>
      </w:pPr>
      <w:r w:rsidRPr="00EF6D39">
        <w:rPr>
          <w:b/>
          <w:bCs/>
          <w:szCs w:val="24"/>
        </w:rPr>
        <w:t xml:space="preserve">VI - </w:t>
      </w:r>
      <w:r w:rsidRPr="00EF6D39">
        <w:rPr>
          <w:szCs w:val="24"/>
        </w:rPr>
        <w:t>Ressarcir os eventuais prejuízos causados ao Município, aos órgãos participantes e/ou a terceiros, provocados por ineficiência ou irregularidades cometidas na execução das obrigações assumidas na presente ARP;</w:t>
      </w:r>
    </w:p>
    <w:p w14:paraId="64F81A27" w14:textId="0714389A" w:rsidR="007D3626" w:rsidRPr="00EF6D39" w:rsidRDefault="007D3626" w:rsidP="007D3626">
      <w:pPr>
        <w:pStyle w:val="textocorreto"/>
        <w:rPr>
          <w:szCs w:val="24"/>
        </w:rPr>
      </w:pPr>
      <w:r w:rsidRPr="00EF6D39">
        <w:rPr>
          <w:b/>
          <w:bCs/>
          <w:szCs w:val="24"/>
        </w:rPr>
        <w:t xml:space="preserve">VII - </w:t>
      </w:r>
      <w:r w:rsidRPr="00EF6D39">
        <w:rPr>
          <w:szCs w:val="24"/>
        </w:rPr>
        <w:t>Responsabilizar-se por todas as despesas diretas ou indiretas, tais como: salários, transportes, encargos sociais, fiscais, trabalhistas, previdenciários e de ordem de classe, indenizações e quaisquer outras que forem devidas aos seus empregados, ficando, ainda, o Município e os Órgãos Participantes isentos de qualquer vínculo empregatício, responsabilidade solidária ou subsidiária;</w:t>
      </w:r>
    </w:p>
    <w:p w14:paraId="1D103CBC" w14:textId="54F75BC1" w:rsidR="007D3626" w:rsidRPr="00EF6D39" w:rsidRDefault="008018BC" w:rsidP="007D3626">
      <w:pPr>
        <w:pStyle w:val="textocorreto"/>
        <w:rPr>
          <w:szCs w:val="24"/>
        </w:rPr>
      </w:pPr>
      <w:r>
        <w:rPr>
          <w:b/>
          <w:bCs/>
          <w:szCs w:val="24"/>
        </w:rPr>
        <w:t>VIII</w:t>
      </w:r>
      <w:r w:rsidR="007D3626" w:rsidRPr="00EF6D39">
        <w:rPr>
          <w:b/>
          <w:bCs/>
          <w:szCs w:val="24"/>
        </w:rPr>
        <w:t xml:space="preserve"> - </w:t>
      </w:r>
      <w:r w:rsidR="007D3626" w:rsidRPr="00EF6D39">
        <w:rPr>
          <w:szCs w:val="24"/>
        </w:rPr>
        <w:t>Pagar, pontualmente, os seus fornecedores e as obrigações fiscais com base na presente ata, exonerando o Município e os Órgãos Participantes de responsabilidade solidária ou subsidiária por tal pagamento;</w:t>
      </w:r>
    </w:p>
    <w:p w14:paraId="12F6C7B9" w14:textId="3087E763" w:rsidR="007D3626" w:rsidRPr="00EF6D39" w:rsidRDefault="008018BC" w:rsidP="007D3626">
      <w:pPr>
        <w:pStyle w:val="textocorreto"/>
        <w:rPr>
          <w:szCs w:val="24"/>
        </w:rPr>
      </w:pPr>
      <w:r>
        <w:rPr>
          <w:b/>
          <w:bCs/>
          <w:szCs w:val="24"/>
        </w:rPr>
        <w:t>I</w:t>
      </w:r>
      <w:r w:rsidR="007D3626" w:rsidRPr="00EF6D39">
        <w:rPr>
          <w:b/>
          <w:bCs/>
          <w:szCs w:val="24"/>
        </w:rPr>
        <w:t xml:space="preserve">X - </w:t>
      </w:r>
      <w:r w:rsidR="007D3626" w:rsidRPr="00EF6D39">
        <w:rPr>
          <w:szCs w:val="24"/>
        </w:rPr>
        <w:t>Manter o prazo de garantia e ______, contado da data da entrega definitiva dos bens;</w:t>
      </w:r>
    </w:p>
    <w:p w14:paraId="2058CC5E" w14:textId="68C4867F" w:rsidR="007D3626" w:rsidRPr="00EF6D39" w:rsidRDefault="007D3626" w:rsidP="007D3626">
      <w:pPr>
        <w:pStyle w:val="textocorreto"/>
        <w:rPr>
          <w:szCs w:val="24"/>
        </w:rPr>
      </w:pPr>
      <w:r w:rsidRPr="00EF6D39">
        <w:rPr>
          <w:b/>
          <w:bCs/>
          <w:szCs w:val="24"/>
        </w:rPr>
        <w:t xml:space="preserve">X - </w:t>
      </w:r>
      <w:r w:rsidRPr="00EF6D39">
        <w:rPr>
          <w:szCs w:val="24"/>
        </w:rPr>
        <w:t>Entregar os produtos em conformidade com este Termo de Referência;</w:t>
      </w:r>
    </w:p>
    <w:p w14:paraId="09A4E28E" w14:textId="5668A58E" w:rsidR="007D3626" w:rsidRPr="00EF6D39" w:rsidRDefault="007D3626" w:rsidP="007D3626">
      <w:pPr>
        <w:pStyle w:val="textocorreto"/>
        <w:rPr>
          <w:szCs w:val="24"/>
        </w:rPr>
      </w:pPr>
      <w:r w:rsidRPr="00EF6D39">
        <w:rPr>
          <w:b/>
          <w:bCs/>
          <w:szCs w:val="24"/>
        </w:rPr>
        <w:t xml:space="preserve">XI - </w:t>
      </w:r>
      <w:r w:rsidRPr="00EF6D39">
        <w:rPr>
          <w:szCs w:val="24"/>
        </w:rPr>
        <w:t>Arcar com todos os ônus de transportes e fretes necessários.</w:t>
      </w:r>
    </w:p>
    <w:p w14:paraId="1594221A" w14:textId="77777777" w:rsidR="007D3626" w:rsidRPr="00EF6D39" w:rsidRDefault="007D3626" w:rsidP="007D3626">
      <w:pPr>
        <w:pStyle w:val="titulotermodereferncia"/>
        <w:rPr>
          <w:rFonts w:cs="Times New Roman"/>
          <w:szCs w:val="24"/>
        </w:rPr>
      </w:pPr>
      <w:r w:rsidRPr="00EF6D39">
        <w:rPr>
          <w:rFonts w:cs="Times New Roman"/>
          <w:szCs w:val="24"/>
        </w:rPr>
        <w:t>CLÁUSULA TERCEIRA - DA VIGÊNCIA DESTA ATA DE REGISTRO DE PREÇOS</w:t>
      </w:r>
    </w:p>
    <w:p w14:paraId="6EED01FB" w14:textId="3D7783A1" w:rsidR="007D3626" w:rsidRPr="00EF6D39" w:rsidRDefault="007D3626" w:rsidP="00B14735">
      <w:pPr>
        <w:pStyle w:val="textocorreto"/>
        <w:rPr>
          <w:szCs w:val="24"/>
        </w:rPr>
      </w:pPr>
      <w:r w:rsidRPr="00EF6D39">
        <w:rPr>
          <w:szCs w:val="24"/>
        </w:rPr>
        <w:t xml:space="preserve">O prazo de validade da presente Ata de Registro de Preços é de </w:t>
      </w:r>
      <w:r w:rsidRPr="00EF6D39">
        <w:rPr>
          <w:b/>
          <w:szCs w:val="24"/>
        </w:rPr>
        <w:t>01 (um) ano</w:t>
      </w:r>
      <w:r w:rsidR="00B14735" w:rsidRPr="00EF6D39">
        <w:rPr>
          <w:szCs w:val="24"/>
        </w:rPr>
        <w:t xml:space="preserve"> </w:t>
      </w:r>
      <w:r w:rsidR="00B14735" w:rsidRPr="00484852">
        <w:rPr>
          <w:szCs w:val="24"/>
        </w:rPr>
        <w:t>e poderá ser prorrogado, por igual período, desde que comprovado o preço vantajoso.</w:t>
      </w:r>
    </w:p>
    <w:p w14:paraId="1571DF6A" w14:textId="77777777" w:rsidR="007D3626" w:rsidRPr="00EF6D39" w:rsidRDefault="007D3626" w:rsidP="007D3626">
      <w:pPr>
        <w:pStyle w:val="titulotermodereferncia"/>
        <w:rPr>
          <w:rFonts w:cs="Times New Roman"/>
          <w:szCs w:val="24"/>
        </w:rPr>
      </w:pPr>
      <w:r w:rsidRPr="00EF6D39">
        <w:rPr>
          <w:rFonts w:cs="Times New Roman"/>
          <w:szCs w:val="24"/>
        </w:rPr>
        <w:t>CLÁUSULA QUARTA - DO REGISTRO DOS PREÇOS</w:t>
      </w:r>
    </w:p>
    <w:p w14:paraId="4C94A845" w14:textId="77777777" w:rsidR="007D3626" w:rsidRPr="00EF6D39" w:rsidRDefault="007D3626" w:rsidP="007D3626">
      <w:pPr>
        <w:pStyle w:val="textocorreto"/>
        <w:rPr>
          <w:szCs w:val="24"/>
        </w:rPr>
      </w:pPr>
      <w:r w:rsidRPr="00EF6D39">
        <w:rPr>
          <w:szCs w:val="24"/>
        </w:rPr>
        <w:t xml:space="preserve">O preço registrado, a quantidade e o fornecedor dos materiais constantes desta, encontram-se contidos na tabela abaixo: </w:t>
      </w:r>
    </w:p>
    <w:p w14:paraId="7E0832D5" w14:textId="77777777" w:rsidR="007D3626" w:rsidRPr="00EF6D39" w:rsidRDefault="007D3626" w:rsidP="007D3626">
      <w:pPr>
        <w:pStyle w:val="titulotermodereferncia"/>
        <w:rPr>
          <w:rFonts w:cs="Times New Roman"/>
          <w:szCs w:val="24"/>
        </w:rPr>
      </w:pPr>
      <w:r w:rsidRPr="00EF6D39">
        <w:rPr>
          <w:rFonts w:cs="Times New Roman"/>
          <w:szCs w:val="24"/>
        </w:rPr>
        <w:t>CLÁUSULA QUINTA - DAS OBRIGAÇÕES DO MUNICÍPIO</w:t>
      </w:r>
    </w:p>
    <w:p w14:paraId="1B93186E" w14:textId="77777777" w:rsidR="007D3626" w:rsidRPr="00EF6D39" w:rsidRDefault="007D3626" w:rsidP="008018BC">
      <w:pPr>
        <w:pStyle w:val="textocorreto"/>
      </w:pPr>
      <w:r w:rsidRPr="00EF6D39">
        <w:t xml:space="preserve">São obrigações do Município, entre outras: </w:t>
      </w:r>
    </w:p>
    <w:p w14:paraId="751D01F5" w14:textId="07A41640" w:rsidR="007D3626" w:rsidRPr="00EF6D39" w:rsidRDefault="007D3626" w:rsidP="008018BC">
      <w:pPr>
        <w:pStyle w:val="textocorreto"/>
      </w:pPr>
      <w:r w:rsidRPr="00EF6D39">
        <w:rPr>
          <w:b/>
          <w:bCs/>
        </w:rPr>
        <w:lastRenderedPageBreak/>
        <w:t>I</w:t>
      </w:r>
      <w:r w:rsidRPr="00EF6D39">
        <w:t xml:space="preserve"> Gerenciar, através do Município de,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4E11793" w14:textId="77777777" w:rsidR="007D3626" w:rsidRPr="00EF6D39" w:rsidRDefault="007D3626" w:rsidP="007D3626">
      <w:pPr>
        <w:pStyle w:val="textocorreto"/>
        <w:rPr>
          <w:szCs w:val="24"/>
        </w:rPr>
      </w:pPr>
      <w:r w:rsidRPr="00EF6D39">
        <w:rPr>
          <w:b/>
          <w:bCs/>
          <w:szCs w:val="24"/>
        </w:rPr>
        <w:t>II</w:t>
      </w:r>
      <w:r w:rsidRPr="00EF6D39">
        <w:rPr>
          <w:szCs w:val="24"/>
        </w:rPr>
        <w:t xml:space="preserve"> Observar para que, durante a vigência da presente ata, sejam mantidas todas as condições de habilitação e qualificação exigidas na licitação, bem como, a sua compatibilidade com as obrigações assumidas;</w:t>
      </w:r>
    </w:p>
    <w:p w14:paraId="7A52611A" w14:textId="77777777" w:rsidR="007D3626" w:rsidRPr="00EF6D39" w:rsidRDefault="007D3626" w:rsidP="008018BC">
      <w:pPr>
        <w:pStyle w:val="textocorreto"/>
      </w:pPr>
      <w:r w:rsidRPr="00EF6D39">
        <w:rPr>
          <w:b/>
          <w:bCs/>
        </w:rPr>
        <w:t>III</w:t>
      </w:r>
      <w:r w:rsidRPr="00EF6D39">
        <w:t xml:space="preserve"> Acompanhar e fiscalizar a perfeita execução do presente Registro de Preços, através da Comissão Permanente de Licitação - CPL;</w:t>
      </w:r>
    </w:p>
    <w:p w14:paraId="456428A4" w14:textId="77777777" w:rsidR="007D3626" w:rsidRPr="00EF6D39" w:rsidRDefault="007D3626" w:rsidP="008018BC">
      <w:pPr>
        <w:pStyle w:val="textocorreto"/>
      </w:pPr>
      <w:r w:rsidRPr="00EF6D39">
        <w:rPr>
          <w:b/>
          <w:bCs/>
        </w:rPr>
        <w:t>IV</w:t>
      </w:r>
      <w:r w:rsidRPr="00EF6D39">
        <w:t xml:space="preserve"> Publicar o preço, o fornecedor e as especificações do objeto, em forma de extrato, na imprensa oficial do Município, sem prejuízo de outras formas de divulgação, inclusive pela rede mundial de computadores - Internet, durante a vigência da presente ata;</w:t>
      </w:r>
    </w:p>
    <w:p w14:paraId="2E7801B5" w14:textId="77777777" w:rsidR="007D3626" w:rsidRPr="00EF6D39" w:rsidRDefault="007D3626" w:rsidP="008018BC">
      <w:pPr>
        <w:pStyle w:val="textocorreto"/>
      </w:pPr>
      <w:r w:rsidRPr="00EF6D39">
        <w:rPr>
          <w:b/>
          <w:bCs/>
        </w:rPr>
        <w:t>V</w:t>
      </w:r>
      <w:r w:rsidRPr="00EF6D39">
        <w:t xml:space="preserve"> Encaminhar o processo do Pregão Presencial e a Ata de Registro de Preços, devidamente publicada, ao Tribunal de Contas Dos Municípios, para fins de anotação dos valores registrados, visando aferir os valores das aquisições a serem realizadas.</w:t>
      </w:r>
    </w:p>
    <w:p w14:paraId="4CE64655" w14:textId="77777777" w:rsidR="007D3626" w:rsidRPr="00EF6D39" w:rsidRDefault="007D3626" w:rsidP="007D3626">
      <w:pPr>
        <w:pStyle w:val="titulotermodereferncia"/>
        <w:rPr>
          <w:rFonts w:cs="Times New Roman"/>
          <w:szCs w:val="24"/>
        </w:rPr>
      </w:pPr>
      <w:r w:rsidRPr="00EF6D39">
        <w:rPr>
          <w:rFonts w:cs="Times New Roman"/>
          <w:szCs w:val="24"/>
        </w:rPr>
        <w:t>CLÁUSULA SEXTA - DA CONTRATAÇÃO</w:t>
      </w:r>
    </w:p>
    <w:p w14:paraId="392512F4" w14:textId="77777777" w:rsidR="007D3626" w:rsidRPr="00EF6D39" w:rsidRDefault="007D3626" w:rsidP="008018BC">
      <w:pPr>
        <w:pStyle w:val="textocorreto"/>
      </w:pPr>
      <w:r w:rsidRPr="00EF6D39">
        <w:rPr>
          <w:b/>
          <w:bCs/>
        </w:rPr>
        <w:t>6.1</w:t>
      </w:r>
      <w:r w:rsidRPr="00EF6D39">
        <w:t xml:space="preserve"> Observados os critérios e condições estabelecidos no edital do Pregão Presencial, o Município e/ou órgãos participantes, visando alcançar a quantidade de bens pretendida, poderá contratar concomitantemente com um ou mais fornecedores que tenham seus preços registrados, respeitando-se a capacidade de fornecimento das detentoras, obedecida a ordem de classificação das propostas e os preços registrados.</w:t>
      </w:r>
    </w:p>
    <w:p w14:paraId="5E54FFF1" w14:textId="77777777" w:rsidR="007D3626" w:rsidRPr="00EF6D39" w:rsidRDefault="007D3626" w:rsidP="008018BC">
      <w:pPr>
        <w:pStyle w:val="textocorreto"/>
      </w:pPr>
      <w:r w:rsidRPr="00EF6D39">
        <w:rPr>
          <w:b/>
          <w:bCs/>
        </w:rPr>
        <w:t>6.2</w:t>
      </w:r>
      <w:r w:rsidRPr="00EF6D39">
        <w:t xml:space="preserve"> O Registro de Preços efetuado não obriga o Município a firmar as contratações nas quantidades estimadas, podendo ocorrer licitações específicas para o objeto, sendo assegurada ao detentor do registro a preferência de fornecimento, em igualdade de condições.</w:t>
      </w:r>
    </w:p>
    <w:p w14:paraId="7DEBB091" w14:textId="77777777" w:rsidR="007D3626" w:rsidRPr="00EF6D39" w:rsidRDefault="007D3626" w:rsidP="007D3626">
      <w:pPr>
        <w:pStyle w:val="textocorreto"/>
        <w:rPr>
          <w:szCs w:val="24"/>
        </w:rPr>
      </w:pPr>
      <w:r w:rsidRPr="00EF6D39">
        <w:rPr>
          <w:b/>
          <w:bCs/>
          <w:szCs w:val="24"/>
        </w:rPr>
        <w:t>6.3</w:t>
      </w:r>
      <w:r w:rsidRPr="00EF6D39">
        <w:rPr>
          <w:szCs w:val="24"/>
        </w:rPr>
        <w:t xml:space="preserve"> A contratação junto a cada fornecedor registrado será formalizada pelos órgãos integrantes da Administração Direta ou Indireta do Poder Executivo, mediante a assinatura deste.</w:t>
      </w:r>
    </w:p>
    <w:p w14:paraId="1D13DB51" w14:textId="77777777" w:rsidR="007D3626" w:rsidRPr="00EF6D39" w:rsidRDefault="007D3626" w:rsidP="007D3626">
      <w:pPr>
        <w:pStyle w:val="titulotermodereferncia"/>
        <w:rPr>
          <w:rFonts w:cs="Times New Roman"/>
          <w:szCs w:val="24"/>
        </w:rPr>
      </w:pPr>
      <w:r w:rsidRPr="00EF6D39">
        <w:rPr>
          <w:rFonts w:cs="Times New Roman"/>
          <w:szCs w:val="24"/>
        </w:rPr>
        <w:lastRenderedPageBreak/>
        <w:t>CLÁUSULA SÉTIMA - DO PAGAMENTO À CONTRATADA</w:t>
      </w:r>
    </w:p>
    <w:p w14:paraId="1DD16F58" w14:textId="77777777" w:rsidR="007D3626" w:rsidRPr="00EF6D39" w:rsidRDefault="007D3626" w:rsidP="008018BC">
      <w:pPr>
        <w:pStyle w:val="textocorreto"/>
      </w:pPr>
      <w:r w:rsidRPr="00EF6D39">
        <w:rPr>
          <w:b/>
          <w:bCs/>
        </w:rPr>
        <w:t xml:space="preserve">7.1 </w:t>
      </w:r>
      <w:r w:rsidRPr="00EF6D39">
        <w:t>O Município ou os Órgãos Municipais pagará à CONTRATADA, pelos fornecimentos dos bens de valor registrado nesta Ata de acordo com a quantidade efetivamente entregue em até __________ dias úteis, após o recebimento definitivo.</w:t>
      </w:r>
    </w:p>
    <w:p w14:paraId="06A9504C" w14:textId="77777777" w:rsidR="007D3626" w:rsidRPr="00EF6D39" w:rsidRDefault="007D3626" w:rsidP="008018BC">
      <w:pPr>
        <w:pStyle w:val="textocorreto"/>
      </w:pPr>
      <w:r w:rsidRPr="00EF6D39">
        <w:rPr>
          <w:b/>
          <w:bCs/>
        </w:rPr>
        <w:t>7.2</w:t>
      </w:r>
      <w:r w:rsidRPr="00EF6D39">
        <w:t xml:space="preserve"> O pagamento será efetuado através de __________, mediante apresentação do documento fiscal competente, juntamente com os documentos pertinentes.</w:t>
      </w:r>
    </w:p>
    <w:p w14:paraId="287A3878"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O documento fiscal deverá ser emitido em ____vias, e estar acompanhado dos seguintes documentos:</w:t>
      </w:r>
    </w:p>
    <w:p w14:paraId="73D52AA8" w14:textId="73D39603" w:rsidR="007D3626" w:rsidRPr="00EF6D39" w:rsidRDefault="007D3626" w:rsidP="008018BC">
      <w:pPr>
        <w:pStyle w:val="textocorreto"/>
      </w:pPr>
      <w:r w:rsidRPr="00EF6D39">
        <w:rPr>
          <w:b/>
          <w:bCs/>
        </w:rPr>
        <w:t xml:space="preserve">I </w:t>
      </w:r>
      <w:r w:rsidRPr="00EF6D39">
        <w:t xml:space="preserve">Certidão Negativa de </w:t>
      </w:r>
      <w:r w:rsidR="00943BB7">
        <w:t xml:space="preserve">débitos das </w:t>
      </w:r>
      <w:r w:rsidR="00943BB7" w:rsidRPr="00EF6D39">
        <w:rPr>
          <w:rFonts w:eastAsia="Helvetica"/>
          <w:szCs w:val="24"/>
        </w:rPr>
        <w:t>Fazendas Federal, Estadual e Municipal da sede da licitante</w:t>
      </w:r>
      <w:r w:rsidRPr="00EF6D39">
        <w:t>.</w:t>
      </w:r>
    </w:p>
    <w:p w14:paraId="4B63DE25" w14:textId="77777777" w:rsidR="007D3626" w:rsidRPr="00EF6D39" w:rsidRDefault="007D3626" w:rsidP="008018BC">
      <w:pPr>
        <w:pStyle w:val="textocorreto"/>
      </w:pPr>
      <w:r w:rsidRPr="00EF6D39">
        <w:rPr>
          <w:b/>
          <w:bCs/>
        </w:rPr>
        <w:t xml:space="preserve">III </w:t>
      </w:r>
      <w:r w:rsidRPr="00EF6D39">
        <w:t>Certificado de Regularidade do FGTS emitido pela Caixa Econômica Federal;</w:t>
      </w:r>
    </w:p>
    <w:p w14:paraId="514E1F23" w14:textId="77777777" w:rsidR="007D3626" w:rsidRPr="00EF6D39" w:rsidRDefault="007D3626" w:rsidP="008018BC">
      <w:pPr>
        <w:pStyle w:val="textocorreto"/>
      </w:pPr>
      <w:r w:rsidRPr="00EF6D39">
        <w:rPr>
          <w:b/>
          <w:bCs/>
        </w:rPr>
        <w:t xml:space="preserve">IV </w:t>
      </w:r>
      <w:r w:rsidRPr="00EF6D39">
        <w:t>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3D0D588F" w14:textId="77777777" w:rsidR="007D3626" w:rsidRPr="00EF6D39" w:rsidRDefault="007D3626" w:rsidP="008018BC">
      <w:pPr>
        <w:pStyle w:val="textocorreto"/>
      </w:pPr>
      <w:r w:rsidRPr="00EF6D39">
        <w:rPr>
          <w:b/>
        </w:rPr>
        <w:t xml:space="preserve">Parágrafo Segundo: </w:t>
      </w:r>
      <w:r w:rsidRPr="00EF6D39">
        <w:t>O documento fiscal não aprovado pelo Município ou pelos órgãos municipais será devolvido à CONTRATADA para as devidas correções, passando a contar novos prazos previstos nesta Cláusula, a partir da data de sua reapresentação e consequente aprovação.</w:t>
      </w:r>
    </w:p>
    <w:p w14:paraId="440B2D6E" w14:textId="77777777" w:rsidR="007D3626" w:rsidRPr="00EF6D39" w:rsidRDefault="007D3626" w:rsidP="007D3626">
      <w:pPr>
        <w:pStyle w:val="titulotermodereferncia"/>
        <w:rPr>
          <w:rFonts w:cs="Times New Roman"/>
          <w:szCs w:val="24"/>
        </w:rPr>
      </w:pPr>
      <w:r w:rsidRPr="00EF6D39">
        <w:rPr>
          <w:rFonts w:cs="Times New Roman"/>
          <w:szCs w:val="24"/>
        </w:rPr>
        <w:t>CLÁUSULA OITAVA - DAS ALTERAÇÕES DA ATA</w:t>
      </w:r>
    </w:p>
    <w:p w14:paraId="11146D44" w14:textId="23217F31" w:rsidR="007D3626" w:rsidRPr="00EF6D39" w:rsidRDefault="007D3626" w:rsidP="007D3626">
      <w:pPr>
        <w:pStyle w:val="textocorreto"/>
        <w:rPr>
          <w:szCs w:val="24"/>
        </w:rPr>
      </w:pPr>
      <w:r w:rsidRPr="00EF6D39">
        <w:rPr>
          <w:b/>
          <w:bCs/>
          <w:szCs w:val="24"/>
        </w:rPr>
        <w:t>8.</w:t>
      </w:r>
      <w:r w:rsidR="00943BB7">
        <w:rPr>
          <w:b/>
          <w:bCs/>
          <w:szCs w:val="24"/>
        </w:rPr>
        <w:t>1</w:t>
      </w:r>
      <w:r w:rsidRPr="00EF6D39">
        <w:rPr>
          <w:szCs w:val="24"/>
        </w:rPr>
        <w:t xml:space="preserve"> Os preços registrados </w:t>
      </w:r>
      <w:r w:rsidR="00943BB7">
        <w:rPr>
          <w:szCs w:val="24"/>
        </w:rPr>
        <w:t>serão atualizados periodicamente ..., ou</w:t>
      </w:r>
      <w:r w:rsidRPr="00EF6D39">
        <w:rPr>
          <w:szCs w:val="24"/>
        </w:rPr>
        <w:t xml:space="preserve"> em decorrência de eventual redução daqueles praticados no mercado, ou de fato que eleve o custo dos materiais registrados, cabendo ao Município de, órgão gerenciador desta ATA, promover as negociações junto aos fornecedores registrados.</w:t>
      </w:r>
    </w:p>
    <w:p w14:paraId="25095E4E" w14:textId="7FB4818F" w:rsidR="007D3626" w:rsidRPr="00EF6D39" w:rsidRDefault="007D3626" w:rsidP="00943BB7">
      <w:pPr>
        <w:pStyle w:val="textocorreto"/>
      </w:pPr>
      <w:r w:rsidRPr="00EF6D39">
        <w:rPr>
          <w:b/>
          <w:bCs/>
        </w:rPr>
        <w:t>8.</w:t>
      </w:r>
      <w:r w:rsidR="00943BB7">
        <w:rPr>
          <w:b/>
          <w:bCs/>
        </w:rPr>
        <w:t>2</w:t>
      </w:r>
      <w:r w:rsidRPr="00EF6D39">
        <w:rPr>
          <w:b/>
          <w:bCs/>
        </w:rPr>
        <w:t xml:space="preserve"> </w:t>
      </w:r>
      <w:r w:rsidRPr="00EF6D39">
        <w:t xml:space="preserve">O Registro de Preços dos fornecedores registrados será cancelado </w:t>
      </w:r>
      <w:r w:rsidRPr="00EF6D39">
        <w:lastRenderedPageBreak/>
        <w:t>quando:</w:t>
      </w:r>
    </w:p>
    <w:p w14:paraId="737389CF" w14:textId="77777777" w:rsidR="007D3626" w:rsidRPr="00EF6D39" w:rsidRDefault="007D3626" w:rsidP="007D3626">
      <w:pPr>
        <w:pStyle w:val="textocorreto"/>
        <w:rPr>
          <w:szCs w:val="24"/>
        </w:rPr>
      </w:pPr>
      <w:r w:rsidRPr="00EF6D39">
        <w:rPr>
          <w:b/>
          <w:bCs/>
          <w:szCs w:val="24"/>
        </w:rPr>
        <w:t xml:space="preserve">I </w:t>
      </w:r>
      <w:r w:rsidRPr="00EF6D39">
        <w:rPr>
          <w:szCs w:val="24"/>
        </w:rPr>
        <w:t>Houver interesse público, devidamente fundamentado;</w:t>
      </w:r>
    </w:p>
    <w:p w14:paraId="327AC23C" w14:textId="77777777" w:rsidR="007D3626" w:rsidRPr="00EF6D39" w:rsidRDefault="007D3626" w:rsidP="007D3626">
      <w:pPr>
        <w:pStyle w:val="textocorreto"/>
        <w:rPr>
          <w:szCs w:val="24"/>
        </w:rPr>
      </w:pPr>
      <w:r w:rsidRPr="00EF6D39">
        <w:rPr>
          <w:b/>
          <w:bCs/>
          <w:szCs w:val="24"/>
        </w:rPr>
        <w:t>II</w:t>
      </w:r>
      <w:r w:rsidRPr="00EF6D39">
        <w:rPr>
          <w:szCs w:val="24"/>
        </w:rPr>
        <w:t xml:space="preserve"> O fornecedor descumprir as condições da Ata de Registro de Preços;</w:t>
      </w:r>
    </w:p>
    <w:p w14:paraId="2A7A5156" w14:textId="77777777" w:rsidR="007D3626" w:rsidRPr="00EF6D39" w:rsidRDefault="007D3626" w:rsidP="007D3626">
      <w:pPr>
        <w:pStyle w:val="textocorreto"/>
        <w:rPr>
          <w:szCs w:val="24"/>
        </w:rPr>
      </w:pPr>
      <w:r w:rsidRPr="00EF6D39">
        <w:rPr>
          <w:b/>
          <w:bCs/>
          <w:szCs w:val="24"/>
        </w:rPr>
        <w:t>III</w:t>
      </w:r>
      <w:r w:rsidRPr="00EF6D39">
        <w:rPr>
          <w:szCs w:val="24"/>
        </w:rPr>
        <w:t xml:space="preserve"> O fornecedor não assinar a Ata de Registro de Preço no prazo determinado neste edital, sem justificativa aceita pelo Município;</w:t>
      </w:r>
    </w:p>
    <w:p w14:paraId="318F2C68" w14:textId="77777777" w:rsidR="007D3626" w:rsidRPr="00EF6D39" w:rsidRDefault="007D3626" w:rsidP="007D3626">
      <w:pPr>
        <w:pStyle w:val="textocorreto"/>
        <w:rPr>
          <w:szCs w:val="24"/>
        </w:rPr>
      </w:pPr>
      <w:r w:rsidRPr="00EF6D39">
        <w:rPr>
          <w:b/>
          <w:bCs/>
          <w:szCs w:val="24"/>
        </w:rPr>
        <w:t>IV</w:t>
      </w:r>
      <w:r w:rsidRPr="00EF6D39">
        <w:rPr>
          <w:szCs w:val="24"/>
        </w:rPr>
        <w:t xml:space="preserve"> Se constatar a existência de declaração de inidoneidade do fornecedor;</w:t>
      </w:r>
    </w:p>
    <w:p w14:paraId="5CA7554A" w14:textId="77777777" w:rsidR="007D3626" w:rsidRPr="00EF6D39" w:rsidRDefault="007D3626" w:rsidP="007D3626">
      <w:pPr>
        <w:pStyle w:val="textocorreto"/>
        <w:rPr>
          <w:szCs w:val="24"/>
        </w:rPr>
      </w:pPr>
      <w:r w:rsidRPr="00EF6D39">
        <w:rPr>
          <w:b/>
          <w:bCs/>
          <w:szCs w:val="24"/>
        </w:rPr>
        <w:t>V</w:t>
      </w:r>
      <w:r w:rsidRPr="00EF6D39">
        <w:rPr>
          <w:szCs w:val="24"/>
        </w:rPr>
        <w:t xml:space="preserve"> O fornecedor não aceitar reduzir o seu preço registrado, no caso deste se tornar superior ao praticados no mercado;</w:t>
      </w:r>
    </w:p>
    <w:p w14:paraId="1A7FEAFA" w14:textId="77777777" w:rsidR="007D3626" w:rsidRPr="00EF6D39" w:rsidRDefault="007D3626" w:rsidP="007D3626">
      <w:pPr>
        <w:pStyle w:val="textocorreto"/>
        <w:rPr>
          <w:szCs w:val="24"/>
        </w:rPr>
      </w:pPr>
      <w:r w:rsidRPr="00EF6D39">
        <w:rPr>
          <w:b/>
          <w:bCs/>
          <w:szCs w:val="24"/>
        </w:rPr>
        <w:t>VI</w:t>
      </w:r>
      <w:r w:rsidRPr="00EF6D39">
        <w:rPr>
          <w:szCs w:val="24"/>
        </w:rPr>
        <w:t xml:space="preserve"> Por iniciativa do próprio fornecedor, quando mediante solicitação por escrito, comprovar a impossibilidade do cumprimento das exigências do instrumento convocatório que deu origem a esta ARP, tendo em vista fato superveniente e aceito pelo Município.</w:t>
      </w:r>
    </w:p>
    <w:p w14:paraId="42BE3148" w14:textId="77777777" w:rsidR="007D3626" w:rsidRPr="00EF6D39" w:rsidRDefault="007D3626" w:rsidP="007D3626">
      <w:pPr>
        <w:pStyle w:val="titulotermodereferncia"/>
        <w:rPr>
          <w:rFonts w:cs="Times New Roman"/>
          <w:szCs w:val="24"/>
        </w:rPr>
      </w:pPr>
      <w:r w:rsidRPr="00EF6D39">
        <w:rPr>
          <w:rFonts w:cs="Times New Roman"/>
          <w:szCs w:val="24"/>
        </w:rPr>
        <w:t>CLÁUSULA NONA - DAS PENALIDADES</w:t>
      </w:r>
    </w:p>
    <w:p w14:paraId="1575708C" w14:textId="77777777" w:rsidR="007D3626" w:rsidRPr="00EF6D39" w:rsidRDefault="007D3626" w:rsidP="007D3626">
      <w:pPr>
        <w:pStyle w:val="textocorreto"/>
        <w:rPr>
          <w:szCs w:val="24"/>
        </w:rPr>
      </w:pPr>
      <w:r w:rsidRPr="00EF6D39">
        <w:rPr>
          <w:b/>
          <w:bCs/>
          <w:szCs w:val="24"/>
        </w:rPr>
        <w:t>9.1</w:t>
      </w:r>
      <w:r w:rsidRPr="00EF6D39">
        <w:rPr>
          <w:szCs w:val="24"/>
        </w:rPr>
        <w:t xml:space="preserve"> Pela inexecução total ou parcial da Ata o Município poderá, garantido o devido processo legal, a ampla defesa e o contraditório, aplicar à CONTRATADA as seguintes sanções:</w:t>
      </w:r>
    </w:p>
    <w:p w14:paraId="556B7915" w14:textId="77777777" w:rsidR="007D3626" w:rsidRPr="00EF6D39" w:rsidRDefault="007D3626" w:rsidP="007D3626">
      <w:pPr>
        <w:pStyle w:val="textocorreto"/>
        <w:rPr>
          <w:szCs w:val="24"/>
        </w:rPr>
      </w:pPr>
      <w:r w:rsidRPr="00EF6D39">
        <w:rPr>
          <w:b/>
          <w:bCs/>
          <w:szCs w:val="24"/>
        </w:rPr>
        <w:t>I</w:t>
      </w:r>
      <w:r w:rsidRPr="00EF6D39">
        <w:rPr>
          <w:szCs w:val="24"/>
        </w:rPr>
        <w:t xml:space="preserve"> Advertência;</w:t>
      </w:r>
    </w:p>
    <w:p w14:paraId="17110CBF" w14:textId="3B8B738A" w:rsidR="007D3626" w:rsidRPr="00EF6D39" w:rsidRDefault="007D3626" w:rsidP="007D3626">
      <w:pPr>
        <w:pStyle w:val="textocorreto"/>
        <w:rPr>
          <w:szCs w:val="24"/>
        </w:rPr>
      </w:pPr>
      <w:r w:rsidRPr="00EF6D39">
        <w:rPr>
          <w:b/>
          <w:bCs/>
          <w:szCs w:val="24"/>
        </w:rPr>
        <w:t>II</w:t>
      </w:r>
      <w:r w:rsidRPr="00EF6D39">
        <w:rPr>
          <w:szCs w:val="24"/>
        </w:rPr>
        <w:t xml:space="preserve"> Multa sobre o valor total registrado</w:t>
      </w:r>
      <w:r w:rsidR="00943BB7">
        <w:rPr>
          <w:szCs w:val="24"/>
        </w:rPr>
        <w:t>, conforme previsão do edital</w:t>
      </w:r>
      <w:r w:rsidRPr="00EF6D39">
        <w:rPr>
          <w:szCs w:val="24"/>
        </w:rPr>
        <w:t>;</w:t>
      </w:r>
    </w:p>
    <w:p w14:paraId="0422C75E" w14:textId="6D41A32F" w:rsidR="007D3626" w:rsidRPr="00EF6D39" w:rsidRDefault="007D3626" w:rsidP="007D3626">
      <w:pPr>
        <w:pStyle w:val="textocorreto"/>
        <w:rPr>
          <w:szCs w:val="24"/>
        </w:rPr>
      </w:pPr>
      <w:r w:rsidRPr="00EF6D39">
        <w:rPr>
          <w:b/>
          <w:bCs/>
          <w:szCs w:val="24"/>
        </w:rPr>
        <w:t>III</w:t>
      </w:r>
      <w:r w:rsidRPr="00EF6D39">
        <w:rPr>
          <w:szCs w:val="24"/>
        </w:rPr>
        <w:t xml:space="preserve"> Suspensão temporária do direito de participar em licitação e impedimento de contratar com o MUNICÍPIO, pelo prazo de até 0</w:t>
      </w:r>
      <w:r w:rsidR="00943BB7">
        <w:rPr>
          <w:szCs w:val="24"/>
        </w:rPr>
        <w:t>3</w:t>
      </w:r>
      <w:r w:rsidRPr="00EF6D39">
        <w:rPr>
          <w:szCs w:val="24"/>
        </w:rPr>
        <w:t xml:space="preserve"> (</w:t>
      </w:r>
      <w:r w:rsidR="00943BB7">
        <w:rPr>
          <w:szCs w:val="24"/>
        </w:rPr>
        <w:t>três</w:t>
      </w:r>
      <w:r w:rsidRPr="00EF6D39">
        <w:rPr>
          <w:szCs w:val="24"/>
        </w:rPr>
        <w:t>) anos;</w:t>
      </w:r>
    </w:p>
    <w:p w14:paraId="45471BAB" w14:textId="7A0F2461" w:rsidR="007D3626" w:rsidRPr="00EF6D39" w:rsidRDefault="007D3626" w:rsidP="007D3626">
      <w:pPr>
        <w:pStyle w:val="textocorreto"/>
        <w:rPr>
          <w:szCs w:val="24"/>
        </w:rPr>
      </w:pPr>
      <w:r w:rsidRPr="00EF6D39">
        <w:rPr>
          <w:b/>
          <w:bCs/>
          <w:szCs w:val="24"/>
        </w:rPr>
        <w:t>IV</w:t>
      </w:r>
      <w:r w:rsidRPr="00EF6D39">
        <w:rPr>
          <w:szCs w:val="24"/>
        </w:rPr>
        <w:t xml:space="preserve"> Declaração de inidoneidade para licitar ou contratar com a Administração Pública pelo prazo de </w:t>
      </w:r>
      <w:r w:rsidR="00943BB7">
        <w:rPr>
          <w:szCs w:val="24"/>
        </w:rPr>
        <w:t xml:space="preserve">03 (três) </w:t>
      </w:r>
      <w:r w:rsidRPr="00EF6D39">
        <w:rPr>
          <w:szCs w:val="24"/>
        </w:rPr>
        <w:t>até 0</w:t>
      </w:r>
      <w:r w:rsidR="00943BB7">
        <w:rPr>
          <w:szCs w:val="24"/>
        </w:rPr>
        <w:t>6</w:t>
      </w:r>
      <w:r w:rsidRPr="00EF6D39">
        <w:rPr>
          <w:szCs w:val="24"/>
        </w:rPr>
        <w:t xml:space="preserve"> (</w:t>
      </w:r>
      <w:r w:rsidR="00943BB7">
        <w:rPr>
          <w:szCs w:val="24"/>
        </w:rPr>
        <w:t>seis</w:t>
      </w:r>
      <w:r w:rsidRPr="00EF6D39">
        <w:rPr>
          <w:szCs w:val="24"/>
        </w:rPr>
        <w:t>) anos, enquanto perdurarem os motivos determinantes da punição, ou até que seja promovida a sua reabilitação perante a autoridade que aplicou a penalidade.</w:t>
      </w:r>
    </w:p>
    <w:p w14:paraId="53FD43A4" w14:textId="77777777" w:rsidR="007D3626" w:rsidRPr="00EF6D39" w:rsidRDefault="007D3626" w:rsidP="007D3626">
      <w:pPr>
        <w:pStyle w:val="textocorreto"/>
        <w:rPr>
          <w:szCs w:val="24"/>
        </w:rPr>
      </w:pPr>
      <w:r w:rsidRPr="00EF6D39">
        <w:rPr>
          <w:b/>
          <w:bCs/>
          <w:szCs w:val="24"/>
        </w:rPr>
        <w:t>9.2</w:t>
      </w:r>
      <w:r w:rsidRPr="00EF6D39">
        <w:rPr>
          <w:szCs w:val="24"/>
        </w:rPr>
        <w:t xml:space="preserve"> A penalidade de advertência poderá ser aplicada nos seguintes casos, independentemente da aplicação de multas:</w:t>
      </w:r>
    </w:p>
    <w:p w14:paraId="3618C039" w14:textId="77777777" w:rsidR="007D3626" w:rsidRPr="00EF6D39" w:rsidRDefault="007D3626" w:rsidP="007D3626">
      <w:pPr>
        <w:pStyle w:val="textocorreto"/>
        <w:rPr>
          <w:szCs w:val="24"/>
        </w:rPr>
      </w:pPr>
      <w:r w:rsidRPr="00EF6D39">
        <w:rPr>
          <w:b/>
          <w:bCs/>
          <w:szCs w:val="24"/>
        </w:rPr>
        <w:t>I</w:t>
      </w:r>
      <w:r w:rsidRPr="00EF6D39">
        <w:rPr>
          <w:szCs w:val="24"/>
        </w:rPr>
        <w:t xml:space="preserve"> Descumprimento das obrigações assumidas, desde que não acarretem </w:t>
      </w:r>
      <w:r w:rsidRPr="00EF6D39">
        <w:rPr>
          <w:szCs w:val="24"/>
        </w:rPr>
        <w:lastRenderedPageBreak/>
        <w:t>prejuízos para o Município;</w:t>
      </w:r>
    </w:p>
    <w:p w14:paraId="6E9315C8" w14:textId="77777777" w:rsidR="007D3626" w:rsidRPr="00EF6D39" w:rsidRDefault="007D3626" w:rsidP="007D3626">
      <w:pPr>
        <w:pStyle w:val="textocorreto"/>
        <w:rPr>
          <w:szCs w:val="24"/>
        </w:rPr>
      </w:pPr>
      <w:r w:rsidRPr="00EF6D39">
        <w:rPr>
          <w:b/>
          <w:bCs/>
          <w:szCs w:val="24"/>
        </w:rPr>
        <w:t>II</w:t>
      </w:r>
      <w:r w:rsidRPr="00EF6D39">
        <w:rPr>
          <w:szCs w:val="24"/>
        </w:rPr>
        <w:t xml:space="preserve"> Execução insatisfatória ou inexecução da entrega do material, desde que a sua gravidade não recomende o enquadramento nos casos de suspensão temporária ou declaração de inidoneidade;</w:t>
      </w:r>
    </w:p>
    <w:p w14:paraId="1BB79A03" w14:textId="77777777" w:rsidR="007D3626" w:rsidRPr="00EF6D39" w:rsidRDefault="007D3626" w:rsidP="007D3626">
      <w:pPr>
        <w:pStyle w:val="textocorreto"/>
        <w:rPr>
          <w:szCs w:val="24"/>
        </w:rPr>
      </w:pPr>
      <w:r w:rsidRPr="00EF6D39">
        <w:rPr>
          <w:b/>
          <w:bCs/>
          <w:szCs w:val="24"/>
        </w:rPr>
        <w:t>III</w:t>
      </w:r>
      <w:r w:rsidRPr="00EF6D39">
        <w:rPr>
          <w:szCs w:val="24"/>
        </w:rPr>
        <w:t xml:space="preserve"> Pequenas ocorrências que possam acarretar transtornos no desenvolvimento dos serviços do Município ou dos Órgãos Municipais;</w:t>
      </w:r>
    </w:p>
    <w:p w14:paraId="6D9C1E68" w14:textId="77777777" w:rsidR="007D3626" w:rsidRPr="00EF6D39" w:rsidRDefault="007D3626" w:rsidP="007D3626">
      <w:pPr>
        <w:pStyle w:val="textocorreto"/>
        <w:rPr>
          <w:szCs w:val="24"/>
        </w:rPr>
      </w:pPr>
      <w:r w:rsidRPr="00EF6D39">
        <w:rPr>
          <w:b/>
          <w:bCs/>
          <w:szCs w:val="24"/>
        </w:rPr>
        <w:t xml:space="preserve">9.3 </w:t>
      </w:r>
      <w:r w:rsidRPr="00EF6D39">
        <w:rPr>
          <w:szCs w:val="24"/>
        </w:rPr>
        <w:t>Decorridos 05 (cinco) dias de atraso na entrega dos bens, sem que tenham sido apresentadas justificativas plausíveis, estará caracterizado o descumprimento total das obrigações assumidas, caso em que, além de aplicar a multa de 10% (dez por cento) sobre o valor total registrado a que se refere o inciso II, do item 9.1, da Cláusula nona, poderá o Município optar pela rescisão desta.</w:t>
      </w:r>
    </w:p>
    <w:p w14:paraId="19477A43"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 xml:space="preserve">As multas a que se refere o inciso II, do item 9.1, da Cláusula nona não impede que o Município rescinda, unilateralmente ou cancele o Registro de Preço do fornecedor e ainda aplique as outras sanções previstas na Cláusula Nona, no item 9.1, em seus </w:t>
      </w:r>
      <w:r w:rsidRPr="00EF6D39">
        <w:rPr>
          <w:bCs/>
          <w:szCs w:val="24"/>
        </w:rPr>
        <w:t>incisos I, III e IV,</w:t>
      </w:r>
      <w:r w:rsidRPr="00EF6D39">
        <w:rPr>
          <w:szCs w:val="24"/>
        </w:rPr>
        <w:t xml:space="preserve"> facultada o devido processo legal, a ampla defesa e o contraditório da Promitente.</w:t>
      </w:r>
    </w:p>
    <w:p w14:paraId="662A2731" w14:textId="77777777" w:rsidR="007D3626" w:rsidRPr="00EF6D39" w:rsidRDefault="007D3626" w:rsidP="007D3626">
      <w:pPr>
        <w:pStyle w:val="textocorreto"/>
        <w:rPr>
          <w:szCs w:val="24"/>
        </w:rPr>
      </w:pPr>
      <w:r w:rsidRPr="00EF6D39">
        <w:rPr>
          <w:b/>
          <w:szCs w:val="24"/>
        </w:rPr>
        <w:t xml:space="preserve">9.4 </w:t>
      </w:r>
      <w:r w:rsidRPr="00EF6D39">
        <w:rPr>
          <w:szCs w:val="24"/>
        </w:rPr>
        <w:t>As multas aplicadas serão descontadas dos pagamentos eventualmente devidos pelo Município.</w:t>
      </w:r>
    </w:p>
    <w:p w14:paraId="7A2E6E3F" w14:textId="77777777" w:rsidR="007D3626" w:rsidRPr="00EF6D39" w:rsidRDefault="007D3626" w:rsidP="007D3626">
      <w:pPr>
        <w:pStyle w:val="textocorreto"/>
        <w:rPr>
          <w:szCs w:val="24"/>
        </w:rPr>
      </w:pPr>
      <w:r w:rsidRPr="00EF6D39">
        <w:rPr>
          <w:b/>
          <w:szCs w:val="24"/>
        </w:rPr>
        <w:t xml:space="preserve">Parágrafo Primeiro: </w:t>
      </w:r>
      <w:r w:rsidRPr="00EF6D39">
        <w:rPr>
          <w:szCs w:val="24"/>
        </w:rPr>
        <w:t>Inexistindo pagamento devido pelo Município, ou sendo este insuficiente, caberá à CONTRATADA efetuar o pagamento da multa, no prazo máximo de 10 (dez) dias corridos, contado da data da comunicação de confirmação da sanção.</w:t>
      </w:r>
    </w:p>
    <w:p w14:paraId="624852DB" w14:textId="77777777" w:rsidR="007D3626" w:rsidRPr="00EF6D39" w:rsidRDefault="007D3626" w:rsidP="007D3626">
      <w:pPr>
        <w:pStyle w:val="textocorreto"/>
        <w:rPr>
          <w:szCs w:val="24"/>
        </w:rPr>
      </w:pPr>
      <w:r w:rsidRPr="00EF6D39">
        <w:rPr>
          <w:b/>
          <w:szCs w:val="24"/>
        </w:rPr>
        <w:t xml:space="preserve">9.5 </w:t>
      </w:r>
      <w:r w:rsidRPr="00EF6D39">
        <w:rPr>
          <w:szCs w:val="24"/>
        </w:rPr>
        <w:t>Não se realizando o pagamento nos termos acima definidos, o Município poderá, se houver, valer-se do valor dado em garantia e, não sendo este suficiente, far-se-á a sua cobrança judicialmente.</w:t>
      </w:r>
    </w:p>
    <w:p w14:paraId="0B9F9206" w14:textId="77777777" w:rsidR="007D3626" w:rsidRPr="00EF6D39" w:rsidRDefault="007D3626" w:rsidP="007D3626">
      <w:pPr>
        <w:pStyle w:val="textocorreto"/>
        <w:rPr>
          <w:szCs w:val="24"/>
        </w:rPr>
      </w:pPr>
      <w:r w:rsidRPr="00EF6D39">
        <w:rPr>
          <w:b/>
          <w:szCs w:val="24"/>
        </w:rPr>
        <w:t xml:space="preserve">9.6 </w:t>
      </w:r>
      <w:r w:rsidRPr="00EF6D39">
        <w:rPr>
          <w:szCs w:val="24"/>
        </w:rPr>
        <w:t>A penalidade de declaração de inidoneidade para licitar e contratar com a 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14:paraId="03B1AA54" w14:textId="77777777" w:rsidR="007D3626" w:rsidRPr="00EF6D39" w:rsidRDefault="007D3626" w:rsidP="007D3626">
      <w:pPr>
        <w:pStyle w:val="textocorreto"/>
        <w:rPr>
          <w:szCs w:val="24"/>
        </w:rPr>
      </w:pPr>
      <w:r w:rsidRPr="00EF6D39">
        <w:rPr>
          <w:b/>
          <w:szCs w:val="24"/>
        </w:rPr>
        <w:lastRenderedPageBreak/>
        <w:t xml:space="preserve">Parágrafo Único: </w:t>
      </w:r>
      <w:r w:rsidRPr="00EF6D39">
        <w:rPr>
          <w:szCs w:val="24"/>
        </w:rPr>
        <w:t>A penalidade prevista nesta cláusula, é de competência exclusiva do Município, facultada à CONTRATADA o devido processo legal, a ampla defesa e contraditório, no prazo de 05 (cinco) dias úteis, contados da data da abertura de vista, podendo a reabilitação ser requerida após 02 (dois) anos de sua aplicação.</w:t>
      </w:r>
    </w:p>
    <w:p w14:paraId="51E00A31" w14:textId="77777777" w:rsidR="007D3626" w:rsidRPr="00EF6D39" w:rsidRDefault="007D3626" w:rsidP="007D3626">
      <w:pPr>
        <w:pStyle w:val="titulotermodereferncia"/>
        <w:rPr>
          <w:rFonts w:cs="Times New Roman"/>
          <w:szCs w:val="24"/>
        </w:rPr>
      </w:pPr>
      <w:r w:rsidRPr="00EF6D39">
        <w:rPr>
          <w:rFonts w:cs="Times New Roman"/>
          <w:szCs w:val="24"/>
        </w:rPr>
        <w:t>CLÁUSULA DÉCIMA - DISPOSIÇÕES FINAIS</w:t>
      </w:r>
    </w:p>
    <w:p w14:paraId="1AF3E40D" w14:textId="77777777" w:rsidR="007D3626" w:rsidRPr="00EF6D39" w:rsidRDefault="007D3626" w:rsidP="007D3626">
      <w:pPr>
        <w:pStyle w:val="titulotermodereferncia"/>
        <w:rPr>
          <w:szCs w:val="24"/>
        </w:rPr>
      </w:pPr>
      <w:r w:rsidRPr="00EF6D39">
        <w:rPr>
          <w:szCs w:val="24"/>
        </w:rPr>
        <w:t xml:space="preserve">10.1 </w:t>
      </w:r>
      <w:r w:rsidRPr="00EF6D39">
        <w:rPr>
          <w:rFonts w:cs="Times New Roman"/>
          <w:b w:val="0"/>
          <w:bCs/>
          <w:caps w:val="0"/>
          <w:szCs w:val="24"/>
        </w:rPr>
        <w:t>as omissões desta ata e as dúvidas oriundas de sua interpretação serão sanadas de acordo com o que dispuserem o edital do pregão presencial e as propostas apresentadas pelas contratadas, prevalecendo, em caso de conflito, as disposições do edital sobre as das propostas.</w:t>
      </w:r>
    </w:p>
    <w:p w14:paraId="19808FEE" w14:textId="3BAFFE06" w:rsidR="007D3626" w:rsidRPr="00EF6D39" w:rsidRDefault="007D3626" w:rsidP="007D3626">
      <w:pPr>
        <w:pStyle w:val="textocorreto"/>
        <w:rPr>
          <w:szCs w:val="24"/>
        </w:rPr>
      </w:pPr>
      <w:r w:rsidRPr="00EF6D39">
        <w:rPr>
          <w:b/>
          <w:bCs/>
          <w:szCs w:val="24"/>
        </w:rPr>
        <w:t>10.2</w:t>
      </w:r>
      <w:r w:rsidRPr="00EF6D39">
        <w:rPr>
          <w:b/>
          <w:szCs w:val="24"/>
        </w:rPr>
        <w:t xml:space="preserve"> </w:t>
      </w:r>
      <w:r w:rsidRPr="00EF6D39">
        <w:rPr>
          <w:szCs w:val="24"/>
        </w:rPr>
        <w:t>O presente registro decorre de adjudicação às Promitentes CONTRATADAS dos objetos, cujas descrições, quantidades e especificações constam no Termo de Referência - Anexo I, do Pregão Presencial n. ____/______, conforme decisão d</w:t>
      </w:r>
      <w:r w:rsidR="001146C6">
        <w:rPr>
          <w:szCs w:val="24"/>
        </w:rPr>
        <w:t>o</w:t>
      </w:r>
      <w:r w:rsidRPr="00EF6D39">
        <w:rPr>
          <w:szCs w:val="24"/>
        </w:rPr>
        <w:t xml:space="preserve"> Pregoeir</w:t>
      </w:r>
      <w:r w:rsidR="001146C6">
        <w:rPr>
          <w:szCs w:val="24"/>
        </w:rPr>
        <w:t>o</w:t>
      </w:r>
      <w:r w:rsidRPr="00EF6D39">
        <w:rPr>
          <w:szCs w:val="24"/>
        </w:rPr>
        <w:t xml:space="preserve"> do Município, lavrada em Ata datada de ___/___/___, e homologação feita pelo Gestor.</w:t>
      </w:r>
    </w:p>
    <w:p w14:paraId="741E62B1" w14:textId="58B08F62" w:rsidR="007D3626" w:rsidRPr="00EF6D39" w:rsidRDefault="007D3626" w:rsidP="007D3626">
      <w:pPr>
        <w:pStyle w:val="textocorreto"/>
        <w:rPr>
          <w:szCs w:val="24"/>
        </w:rPr>
      </w:pPr>
      <w:r w:rsidRPr="00EF6D39">
        <w:rPr>
          <w:b/>
          <w:bCs/>
          <w:szCs w:val="24"/>
        </w:rPr>
        <w:t>10.3</w:t>
      </w:r>
      <w:r w:rsidRPr="00EF6D39">
        <w:rPr>
          <w:b/>
          <w:szCs w:val="24"/>
        </w:rPr>
        <w:t xml:space="preserve"> </w:t>
      </w:r>
      <w:r w:rsidRPr="00EF6D39">
        <w:rPr>
          <w:szCs w:val="24"/>
        </w:rPr>
        <w:t>Caberá ao Município de  o gerenciamento da presente Ata de Registro de Preços nos termos da legislação vigente.</w:t>
      </w:r>
    </w:p>
    <w:p w14:paraId="0DA3517A" w14:textId="38059FD6" w:rsidR="007D3626" w:rsidRPr="00EF6D39" w:rsidRDefault="007D3626" w:rsidP="0091498A">
      <w:pPr>
        <w:pStyle w:val="textocorreto"/>
        <w:rPr>
          <w:szCs w:val="24"/>
        </w:rPr>
      </w:pPr>
      <w:r w:rsidRPr="00EF6D39">
        <w:rPr>
          <w:b/>
          <w:bCs/>
          <w:szCs w:val="24"/>
        </w:rPr>
        <w:t>10.4</w:t>
      </w:r>
      <w:r w:rsidRPr="00EF6D39">
        <w:rPr>
          <w:b/>
          <w:szCs w:val="24"/>
        </w:rPr>
        <w:t xml:space="preserve"> </w:t>
      </w:r>
      <w:r w:rsidRPr="00EF6D39">
        <w:rPr>
          <w:szCs w:val="24"/>
        </w:rPr>
        <w:t xml:space="preserve">Fica eleito o foro da Comarca de </w:t>
      </w:r>
      <w:r w:rsidR="001146C6">
        <w:rPr>
          <w:szCs w:val="24"/>
        </w:rPr>
        <w:t>Itapuranga</w:t>
      </w:r>
      <w:r w:rsidRPr="00EF6D39">
        <w:rPr>
          <w:szCs w:val="24"/>
        </w:rPr>
        <w:t>-GO, para dirimir quaisquer dúvidas decorrentes da execução desta ATA, com renúncia das partes a qualquer outro, por mais privilegiado que seja.</w:t>
      </w:r>
    </w:p>
    <w:p w14:paraId="4D797037" w14:textId="77777777" w:rsidR="007D3626" w:rsidRPr="00EF6D39" w:rsidRDefault="007D3626" w:rsidP="007D3626">
      <w:pPr>
        <w:pStyle w:val="textocorreto"/>
        <w:rPr>
          <w:szCs w:val="24"/>
        </w:rPr>
      </w:pPr>
      <w:r w:rsidRPr="00EF6D39">
        <w:rPr>
          <w:szCs w:val="24"/>
        </w:rPr>
        <w:t>E, por estarem justas e acordadas, as partes assinam a presente Ata em ____ vias de igual teor e forma.</w:t>
      </w:r>
    </w:p>
    <w:p w14:paraId="46D2BEFA" w14:textId="77777777" w:rsidR="007D3626" w:rsidRPr="00EF6D39" w:rsidRDefault="007D3626" w:rsidP="007D3626">
      <w:pPr>
        <w:pStyle w:val="textocorreto"/>
        <w:rPr>
          <w:szCs w:val="24"/>
        </w:rPr>
      </w:pPr>
    </w:p>
    <w:p w14:paraId="7CD65375" w14:textId="4AD1A6DE" w:rsidR="007D3626" w:rsidRPr="00EF6D39" w:rsidRDefault="007D3626" w:rsidP="001146C6">
      <w:pPr>
        <w:pStyle w:val="textocorreto"/>
        <w:spacing w:after="0"/>
        <w:jc w:val="right"/>
        <w:rPr>
          <w:szCs w:val="24"/>
        </w:rPr>
      </w:pPr>
      <w:r w:rsidRPr="00EF6D39">
        <w:rPr>
          <w:szCs w:val="24"/>
        </w:rPr>
        <w:t>Local, ____de __________ de _____.</w:t>
      </w:r>
    </w:p>
    <w:p w14:paraId="454C9987"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w:t>
      </w:r>
    </w:p>
    <w:p w14:paraId="26AAAAC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(GESTOR DA PASTA)</w:t>
      </w:r>
    </w:p>
    <w:p w14:paraId="7C669338"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062AC003"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p>
    <w:p w14:paraId="3114DF86"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____________________________________________</w:t>
      </w:r>
    </w:p>
    <w:p w14:paraId="08CFE682" w14:textId="77777777" w:rsidR="007D3626" w:rsidRPr="00EF6D39" w:rsidRDefault="007D3626" w:rsidP="007D3626">
      <w:pPr>
        <w:autoSpaceDE w:val="0"/>
        <w:spacing w:before="0" w:after="0" w:line="240" w:lineRule="auto"/>
        <w:jc w:val="center"/>
        <w:rPr>
          <w:rFonts w:ascii="Century Gothic" w:hAnsi="Century Gothic" w:cs="Times New Roman"/>
          <w:sz w:val="24"/>
          <w:szCs w:val="24"/>
        </w:rPr>
      </w:pPr>
      <w:r w:rsidRPr="00EF6D39">
        <w:rPr>
          <w:rFonts w:ascii="Century Gothic" w:hAnsi="Century Gothic" w:cs="Times New Roman"/>
          <w:sz w:val="24"/>
          <w:szCs w:val="24"/>
        </w:rPr>
        <w:t>CONTRATADA</w:t>
      </w:r>
    </w:p>
    <w:sectPr w:rsidR="007D3626" w:rsidRPr="00EF6D39" w:rsidSect="009B430B">
      <w:headerReference w:type="default" r:id="rId12"/>
      <w:footerReference w:type="default" r:id="rId13"/>
      <w:pgSz w:w="11906" w:h="16838"/>
      <w:pgMar w:top="2127"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541A" w14:textId="77777777" w:rsidR="009B430B" w:rsidRDefault="009B430B" w:rsidP="002F100C">
      <w:pPr>
        <w:spacing w:after="0" w:line="240" w:lineRule="auto"/>
      </w:pPr>
      <w:r>
        <w:separator/>
      </w:r>
    </w:p>
  </w:endnote>
  <w:endnote w:type="continuationSeparator" w:id="0">
    <w:p w14:paraId="5E863425" w14:textId="77777777" w:rsidR="009B430B" w:rsidRDefault="009B430B"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7B128A1" w14:textId="5BC91315" w:rsidR="00F51693" w:rsidRDefault="00F51693">
        <w:pPr>
          <w:pStyle w:val="Rodap"/>
          <w:jc w:val="right"/>
        </w:pPr>
        <w:r>
          <w:fldChar w:fldCharType="begin"/>
        </w:r>
        <w:r>
          <w:instrText>PAGE   \* MERGEFORMAT</w:instrText>
        </w:r>
        <w:r>
          <w:fldChar w:fldCharType="separate"/>
        </w:r>
        <w:r>
          <w:t>2</w:t>
        </w:r>
        <w:r>
          <w:fldChar w:fldCharType="end"/>
        </w:r>
      </w:p>
    </w:sdtContent>
  </w:sdt>
  <w:p w14:paraId="5DAD6670" w14:textId="77777777" w:rsidR="00087DD7" w:rsidRDefault="00087DD7" w:rsidP="00087DD7">
    <w:pPr>
      <w:pStyle w:val="Rodap"/>
      <w:jc w:val="center"/>
      <w:rPr>
        <w:rFonts w:ascii="Arial" w:hAnsi="Arial" w:cs="Arial"/>
        <w:b/>
        <w:color w:val="00B0F0"/>
        <w:sz w:val="16"/>
        <w:szCs w:val="16"/>
      </w:rPr>
    </w:pPr>
  </w:p>
  <w:p w14:paraId="294F05E8" w14:textId="77777777" w:rsidR="0002358B" w:rsidRDefault="0002358B" w:rsidP="0002358B">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2358B">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2358B">
    <w:pPr>
      <w:pStyle w:val="Rodap"/>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133C" w14:textId="77777777" w:rsidR="009B430B" w:rsidRDefault="009B430B" w:rsidP="002F100C">
      <w:pPr>
        <w:spacing w:after="0" w:line="240" w:lineRule="auto"/>
      </w:pPr>
      <w:r>
        <w:separator/>
      </w:r>
    </w:p>
  </w:footnote>
  <w:footnote w:type="continuationSeparator" w:id="0">
    <w:p w14:paraId="15A8D604" w14:textId="77777777" w:rsidR="009B430B" w:rsidRDefault="009B430B"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0" name="Imagem 1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8"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08686887">
    <w:abstractNumId w:val="27"/>
  </w:num>
  <w:num w:numId="2" w16cid:durableId="576793658">
    <w:abstractNumId w:val="33"/>
  </w:num>
  <w:num w:numId="3" w16cid:durableId="531039181">
    <w:abstractNumId w:val="24"/>
  </w:num>
  <w:num w:numId="4" w16cid:durableId="485515158">
    <w:abstractNumId w:val="0"/>
  </w:num>
  <w:num w:numId="5" w16cid:durableId="164975311">
    <w:abstractNumId w:val="13"/>
  </w:num>
  <w:num w:numId="6" w16cid:durableId="1589727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72455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0985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882489">
    <w:abstractNumId w:val="40"/>
  </w:num>
  <w:num w:numId="10" w16cid:durableId="1225723508">
    <w:abstractNumId w:val="29"/>
  </w:num>
  <w:num w:numId="11" w16cid:durableId="974026089">
    <w:abstractNumId w:val="34"/>
  </w:num>
  <w:num w:numId="12" w16cid:durableId="211116642">
    <w:abstractNumId w:val="35"/>
  </w:num>
  <w:num w:numId="13" w16cid:durableId="226847531">
    <w:abstractNumId w:val="26"/>
  </w:num>
  <w:num w:numId="14" w16cid:durableId="280768201">
    <w:abstractNumId w:val="12"/>
  </w:num>
  <w:num w:numId="15" w16cid:durableId="192117233">
    <w:abstractNumId w:val="30"/>
  </w:num>
  <w:num w:numId="16" w16cid:durableId="1417050551">
    <w:abstractNumId w:val="11"/>
  </w:num>
  <w:num w:numId="17" w16cid:durableId="1195194810">
    <w:abstractNumId w:val="14"/>
  </w:num>
  <w:num w:numId="18" w16cid:durableId="392974302">
    <w:abstractNumId w:val="16"/>
  </w:num>
  <w:num w:numId="19" w16cid:durableId="409010992">
    <w:abstractNumId w:val="19"/>
  </w:num>
  <w:num w:numId="20" w16cid:durableId="2105612522">
    <w:abstractNumId w:val="31"/>
  </w:num>
  <w:num w:numId="21" w16cid:durableId="1787120336">
    <w:abstractNumId w:val="21"/>
  </w:num>
  <w:num w:numId="22" w16cid:durableId="422530252">
    <w:abstractNumId w:val="32"/>
  </w:num>
  <w:num w:numId="23" w16cid:durableId="2127919258">
    <w:abstractNumId w:val="38"/>
  </w:num>
  <w:num w:numId="24" w16cid:durableId="363332208">
    <w:abstractNumId w:val="9"/>
  </w:num>
  <w:num w:numId="25" w16cid:durableId="92213707">
    <w:abstractNumId w:val="36"/>
  </w:num>
  <w:num w:numId="26" w16cid:durableId="787630381">
    <w:abstractNumId w:val="28"/>
  </w:num>
  <w:num w:numId="27" w16cid:durableId="1580939283">
    <w:abstractNumId w:val="20"/>
  </w:num>
  <w:num w:numId="28" w16cid:durableId="439759116">
    <w:abstractNumId w:val="10"/>
  </w:num>
  <w:num w:numId="29" w16cid:durableId="189341593">
    <w:abstractNumId w:val="23"/>
  </w:num>
  <w:num w:numId="30" w16cid:durableId="330915287">
    <w:abstractNumId w:val="22"/>
  </w:num>
  <w:num w:numId="31" w16cid:durableId="1879273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6523942">
    <w:abstractNumId w:val="39"/>
  </w:num>
  <w:num w:numId="33" w16cid:durableId="1143081323">
    <w:abstractNumId w:val="18"/>
  </w:num>
  <w:num w:numId="34" w16cid:durableId="15854140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406D"/>
    <w:rsid w:val="000D4823"/>
    <w:rsid w:val="000D57C9"/>
    <w:rsid w:val="000D5B2D"/>
    <w:rsid w:val="000D5C74"/>
    <w:rsid w:val="000D6CC8"/>
    <w:rsid w:val="000E0C8E"/>
    <w:rsid w:val="000E3004"/>
    <w:rsid w:val="000E6351"/>
    <w:rsid w:val="000E6D49"/>
    <w:rsid w:val="000E76DA"/>
    <w:rsid w:val="000F0181"/>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6899"/>
    <w:rsid w:val="001C6FDD"/>
    <w:rsid w:val="001D08EA"/>
    <w:rsid w:val="001D0DC6"/>
    <w:rsid w:val="001D2DD1"/>
    <w:rsid w:val="001E62C4"/>
    <w:rsid w:val="001E6487"/>
    <w:rsid w:val="001E6532"/>
    <w:rsid w:val="001E6F6E"/>
    <w:rsid w:val="001E78C2"/>
    <w:rsid w:val="001F0447"/>
    <w:rsid w:val="001F185C"/>
    <w:rsid w:val="001F27DC"/>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338B"/>
    <w:rsid w:val="006F414D"/>
    <w:rsid w:val="006F4FC0"/>
    <w:rsid w:val="006F5CF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5515C"/>
    <w:rsid w:val="00857B7A"/>
    <w:rsid w:val="00860F02"/>
    <w:rsid w:val="00863AA2"/>
    <w:rsid w:val="0086573B"/>
    <w:rsid w:val="00865A97"/>
    <w:rsid w:val="00867CAE"/>
    <w:rsid w:val="00870F0B"/>
    <w:rsid w:val="00881299"/>
    <w:rsid w:val="0088295A"/>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430B"/>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3D03"/>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2E2A"/>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6B56"/>
    <w:rsid w:val="00BF718F"/>
    <w:rsid w:val="00BF7FED"/>
    <w:rsid w:val="00C02633"/>
    <w:rsid w:val="00C030F1"/>
    <w:rsid w:val="00C0310C"/>
    <w:rsid w:val="00C0483E"/>
    <w:rsid w:val="00C07273"/>
    <w:rsid w:val="00C115B8"/>
    <w:rsid w:val="00C11E1F"/>
    <w:rsid w:val="00C12035"/>
    <w:rsid w:val="00C13E06"/>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 w:type="table" w:customStyle="1" w:styleId="TableNormal">
    <w:name w:val="Table Normal"/>
    <w:uiPriority w:val="2"/>
    <w:semiHidden/>
    <w:unhideWhenUsed/>
    <w:qFormat/>
    <w:rsid w:val="00BF7FE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7FED"/>
    <w:pPr>
      <w:widowControl w:val="0"/>
      <w:autoSpaceDE w:val="0"/>
      <w:autoSpaceDN w:val="0"/>
      <w:spacing w:before="0"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392855404">
      <w:bodyDiv w:val="1"/>
      <w:marLeft w:val="0"/>
      <w:marRight w:val="0"/>
      <w:marTop w:val="0"/>
      <w:marBottom w:val="0"/>
      <w:divBdr>
        <w:top w:val="none" w:sz="0" w:space="0" w:color="auto"/>
        <w:left w:val="none" w:sz="0" w:space="0" w:color="auto"/>
        <w:bottom w:val="none" w:sz="0" w:space="0" w:color="auto"/>
        <w:right w:val="none" w:sz="0" w:space="0" w:color="auto"/>
      </w:divBdr>
    </w:div>
    <w:div w:id="430202533">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vaiguacudegoias.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12143</Words>
  <Characters>65573</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77561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2</cp:revision>
  <cp:lastPrinted>2023-07-03T18:25:00Z</cp:lastPrinted>
  <dcterms:created xsi:type="dcterms:W3CDTF">2024-01-22T18:33:00Z</dcterms:created>
  <dcterms:modified xsi:type="dcterms:W3CDTF">2024-01-22T18:33:00Z</dcterms:modified>
</cp:coreProperties>
</file>