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7CB848EB" w14:textId="0B48E3F5" w:rsidR="00EA5377" w:rsidRPr="002054B2" w:rsidRDefault="00EA5377" w:rsidP="002054B2">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ARP – ATA DE REGISTRO DE PREÇO</w:t>
            </w: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5B4D387D"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6949C8">
              <w:rPr>
                <w:rFonts w:ascii="Century Gothic" w:hAnsi="Century Gothic" w:cs="Times New Roman"/>
                <w:b/>
                <w:sz w:val="24"/>
                <w:szCs w:val="24"/>
              </w:rPr>
              <w:t>1277/2024</w:t>
            </w:r>
          </w:p>
          <w:p w14:paraId="443B1FAC" w14:textId="7F4CCA75"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6949C8">
              <w:rPr>
                <w:rFonts w:ascii="Century Gothic" w:hAnsi="Century Gothic" w:cs="Times New Roman"/>
                <w:b/>
                <w:sz w:val="24"/>
                <w:szCs w:val="24"/>
              </w:rPr>
              <w:t>09/2024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03D046A5"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w:t>
            </w:r>
            <w:bookmarkStart w:id="1" w:name="_Hlk162013178"/>
            <w:r>
              <w:rPr>
                <w:rFonts w:ascii="Century Gothic" w:hAnsi="Century Gothic" w:cs="Times New Roman"/>
                <w:b/>
                <w:color w:val="auto"/>
              </w:rPr>
              <w:t xml:space="preserve">AQUISIÇÃO </w:t>
            </w:r>
            <w:r w:rsidR="001C7263">
              <w:rPr>
                <w:rFonts w:ascii="Century Gothic" w:hAnsi="Century Gothic" w:cs="Times New Roman"/>
                <w:b/>
                <w:color w:val="auto"/>
              </w:rPr>
              <w:t xml:space="preserve">PARCELADA DE </w:t>
            </w:r>
            <w:r w:rsidR="006949C8">
              <w:rPr>
                <w:rFonts w:ascii="Century Gothic" w:hAnsi="Century Gothic" w:cs="Times New Roman"/>
                <w:b/>
                <w:color w:val="auto"/>
              </w:rPr>
              <w:t>LUBRIFICANTES PARA VEÍCULOS E MAQUINAS PESADA</w:t>
            </w:r>
            <w:bookmarkEnd w:id="1"/>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37735A54"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6949C8">
              <w:rPr>
                <w:rFonts w:ascii="Century Gothic" w:hAnsi="Century Gothic" w:cs="Times New Roman"/>
                <w:sz w:val="24"/>
                <w:szCs w:val="24"/>
              </w:rPr>
              <w:t>05</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6949C8">
              <w:rPr>
                <w:rFonts w:ascii="Century Gothic" w:hAnsi="Century Gothic" w:cs="Times New Roman"/>
                <w:sz w:val="24"/>
                <w:szCs w:val="24"/>
              </w:rPr>
              <w:t>4</w:t>
            </w:r>
            <w:r w:rsidR="000F0B66">
              <w:rPr>
                <w:rFonts w:ascii="Century Gothic" w:hAnsi="Century Gothic" w:cs="Times New Roman"/>
                <w:sz w:val="24"/>
                <w:szCs w:val="24"/>
              </w:rPr>
              <w:t>/2024</w:t>
            </w:r>
          </w:p>
          <w:p w14:paraId="229345EB" w14:textId="59F9ECC3"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B68A5">
              <w:rPr>
                <w:rFonts w:ascii="Century Gothic" w:hAnsi="Century Gothic" w:cs="Times New Roman"/>
                <w:sz w:val="24"/>
                <w:szCs w:val="24"/>
              </w:rPr>
              <w:t>16</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3CBF680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2" w:name="_Toc93320931"/>
      <w:r w:rsidRPr="00EF6D39">
        <w:rPr>
          <w:rFonts w:cs="Times New Roman"/>
          <w:szCs w:val="24"/>
        </w:rPr>
        <w:lastRenderedPageBreak/>
        <w:t>I. OBJETO</w:t>
      </w:r>
      <w:bookmarkEnd w:id="2"/>
    </w:p>
    <w:p w14:paraId="265A12B3" w14:textId="2BF376AF" w:rsidR="006C6227" w:rsidRDefault="006C6227" w:rsidP="00902D1A">
      <w:pPr>
        <w:pStyle w:val="textocorreto"/>
        <w:spacing w:line="276" w:lineRule="auto"/>
        <w:rPr>
          <w:rFonts w:eastAsia="Times New Roman"/>
          <w:color w:val="FF0000"/>
          <w:szCs w:val="24"/>
        </w:rPr>
      </w:pPr>
      <w:bookmarkStart w:id="3" w:name="_Toc529958079"/>
      <w:bookmarkStart w:id="4"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6949C8">
        <w:rPr>
          <w:b/>
        </w:rPr>
        <w:t>CONTRATAÇÃO DE EMPRESA, VISANDO A ESCOLHA DA MENOR PROPOSTA PARA AQUISIÇÃO PARCELADA DE LUBRIFICANTES PARA VEÍCULOS E MAQUINAS PESADA</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3"/>
      <w:bookmarkEnd w:id="4"/>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lastRenderedPageBreak/>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w:t>
      </w:r>
      <w:r w:rsidRPr="009E6520">
        <w:rPr>
          <w:szCs w:val="24"/>
        </w:rPr>
        <w:lastRenderedPageBreak/>
        <w:t>documentação, devidamente fechados de forma indevassável e visados no fecho, será desclassificado o licitante que ingressar no local da realização do certame com os envelopes abertos ou violados.</w:t>
      </w:r>
    </w:p>
    <w:p w14:paraId="1F07CB0E" w14:textId="1C9D610F"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6949C8">
        <w:t>09/2024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5" w:name="_Toc529958080"/>
      <w:bookmarkStart w:id="6" w:name="_Toc93320933"/>
      <w:r w:rsidRPr="009B1E05">
        <w:rPr>
          <w:b/>
          <w:bCs/>
        </w:rPr>
        <w:t xml:space="preserve">2.11 A fim de aplicação do item 2.7 “d”, são considerado o seguinte rol de agentes públicos que desempenharam função no </w:t>
      </w:r>
      <w:proofErr w:type="spellStart"/>
      <w:r w:rsidRPr="009B1E05">
        <w:rPr>
          <w:b/>
          <w:bCs/>
        </w:rPr>
        <w:t>repectivo</w:t>
      </w:r>
      <w:proofErr w:type="spellEnd"/>
      <w:r w:rsidRPr="009B1E05">
        <w:rPr>
          <w:b/>
          <w:bCs/>
        </w:rPr>
        <w:t xml:space="preserve"> processo licitatório:</w:t>
      </w:r>
    </w:p>
    <w:p w14:paraId="0C0FD6C2" w14:textId="0B870029" w:rsidR="009B1E05" w:rsidRPr="009B1E05" w:rsidRDefault="009B1E05" w:rsidP="002054B2">
      <w:pPr>
        <w:pStyle w:val="textocorreto"/>
        <w:spacing w:before="0"/>
      </w:pPr>
      <w:r w:rsidRPr="009B1E05">
        <w:t xml:space="preserve">Secretária Municipal </w:t>
      </w:r>
      <w:r w:rsidR="00DE3FB5">
        <w:t>de Admin</w:t>
      </w:r>
      <w:r w:rsidR="00574A42">
        <w:t>i</w:t>
      </w:r>
      <w:r w:rsidR="00DE3FB5">
        <w:t>stração</w:t>
      </w:r>
      <w:r w:rsidRPr="009B1E05">
        <w:t>:</w:t>
      </w:r>
      <w:r w:rsidR="00355376">
        <w:t xml:space="preserve"> </w:t>
      </w:r>
      <w:r w:rsidR="00ED1B89">
        <w:t>Elaine Ferreira Vilela</w:t>
      </w:r>
    </w:p>
    <w:p w14:paraId="02F457B1" w14:textId="6C63A4F0" w:rsidR="009B1E05" w:rsidRPr="009B1E05" w:rsidRDefault="009B1E05" w:rsidP="002054B2">
      <w:pPr>
        <w:pStyle w:val="textocorreto"/>
        <w:spacing w:before="0"/>
      </w:pPr>
      <w:r w:rsidRPr="009B1E05">
        <w:t xml:space="preserve">Agente de Contratação: </w:t>
      </w:r>
      <w:r w:rsidR="00ED1B89">
        <w:t>Valmir Batista dos Santos</w:t>
      </w:r>
    </w:p>
    <w:p w14:paraId="6A49E416" w14:textId="50E65EF8" w:rsidR="009B1E05" w:rsidRPr="009B1E05" w:rsidRDefault="009B1E05" w:rsidP="002054B2">
      <w:pPr>
        <w:pStyle w:val="textocorreto"/>
        <w:spacing w:before="0"/>
      </w:pPr>
      <w:r w:rsidRPr="009B1E05">
        <w:t>Controlador Intern</w:t>
      </w:r>
      <w:r w:rsidR="00ED1B89">
        <w:t>o</w:t>
      </w:r>
      <w:r w:rsidRPr="009B1E05">
        <w:t xml:space="preserve">: </w:t>
      </w:r>
      <w:r w:rsidR="00ED1B89">
        <w:t>João Batista da Silva</w:t>
      </w:r>
    </w:p>
    <w:p w14:paraId="733B9DB4" w14:textId="3A99F8C6" w:rsidR="00464977" w:rsidRPr="009B1E05" w:rsidRDefault="009B1E05" w:rsidP="002054B2">
      <w:pPr>
        <w:pStyle w:val="textocorreto"/>
        <w:spacing w:before="0"/>
      </w:pPr>
      <w:r w:rsidRPr="009B1E05">
        <w:t xml:space="preserve">Prefeito Municipal: </w:t>
      </w:r>
      <w:r w:rsidR="00ED1B89">
        <w:t>Lucio Pires dos Santos</w:t>
      </w: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5"/>
      <w:bookmarkEnd w:id="6"/>
    </w:p>
    <w:p w14:paraId="59C60A0F" w14:textId="40E6EB1F" w:rsidR="007B2918" w:rsidRPr="00EF6D39" w:rsidRDefault="00052096" w:rsidP="00800CA0">
      <w:pPr>
        <w:spacing w:line="240" w:lineRule="auto"/>
        <w:ind w:right="53"/>
        <w:jc w:val="both"/>
        <w:rPr>
          <w:rFonts w:ascii="Century Gothic" w:eastAsia="Times New Roman" w:hAnsi="Century Gothic" w:cs="Times New Roman"/>
          <w:b/>
          <w:sz w:val="24"/>
        </w:rPr>
      </w:pPr>
      <w:proofErr w:type="gramStart"/>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w:t>
      </w:r>
      <w:r w:rsidR="00800CA0">
        <w:rPr>
          <w:rFonts w:ascii="Century Gothic" w:hAnsi="Century Gothic"/>
          <w:sz w:val="24"/>
          <w:szCs w:val="24"/>
        </w:rPr>
        <w:t xml:space="preserve"> </w:t>
      </w:r>
      <w:r w:rsidR="007B2918" w:rsidRPr="00EF6D39">
        <w:rPr>
          <w:rFonts w:ascii="Century Gothic" w:hAnsi="Century Gothic"/>
          <w:sz w:val="24"/>
          <w:szCs w:val="24"/>
        </w:rPr>
        <w:t>interessado e/ou seu procurador</w:t>
      </w:r>
      <w:r w:rsidR="00800CA0">
        <w:rPr>
          <w:rFonts w:ascii="Century Gothic" w:hAnsi="Century Gothic"/>
          <w:sz w:val="24"/>
          <w:szCs w:val="24"/>
        </w:rPr>
        <w:t xml:space="preserve"> </w:t>
      </w:r>
      <w:r w:rsidR="007B2918" w:rsidRPr="00EF6D39">
        <w:rPr>
          <w:rFonts w:ascii="Century Gothic" w:hAnsi="Century Gothic"/>
          <w:sz w:val="24"/>
          <w:szCs w:val="24"/>
        </w:rPr>
        <w:t>deverá</w:t>
      </w:r>
      <w:proofErr w:type="gramEnd"/>
      <w:r w:rsidR="007B2918" w:rsidRPr="00EF6D39">
        <w:rPr>
          <w:rFonts w:ascii="Century Gothic" w:hAnsi="Century Gothic"/>
          <w:sz w:val="24"/>
          <w:szCs w:val="24"/>
        </w:rPr>
        <w:t xml:space="preserve">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lastRenderedPageBreak/>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pequeno </w:t>
      </w:r>
      <w:r w:rsidRPr="00EF6D39">
        <w:rPr>
          <w:szCs w:val="24"/>
        </w:rPr>
        <w:lastRenderedPageBreak/>
        <w:t>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2CDBD1C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w:t>
      </w:r>
      <w:proofErr w:type="gramStart"/>
      <w:r w:rsidR="004D3C76" w:rsidRPr="00EF6D39">
        <w:rPr>
          <w:b/>
          <w:szCs w:val="24"/>
        </w:rPr>
        <w:t>encontra-se</w:t>
      </w:r>
      <w:proofErr w:type="gramEnd"/>
      <w:r w:rsidR="004D3C76" w:rsidRPr="00EF6D39">
        <w:rPr>
          <w:b/>
          <w:szCs w:val="24"/>
        </w:rPr>
        <w:t xml:space="preserve"> legalmente representada para a fase seguinte.</w:t>
      </w:r>
    </w:p>
    <w:p w14:paraId="545AB70C" w14:textId="77777777" w:rsidR="007B2918" w:rsidRPr="00EF6D39" w:rsidRDefault="00EF3B1A" w:rsidP="009C077F">
      <w:pPr>
        <w:pStyle w:val="tituloedital"/>
        <w:rPr>
          <w:rFonts w:cs="Times New Roman"/>
          <w:szCs w:val="24"/>
        </w:rPr>
      </w:pPr>
      <w:bookmarkStart w:id="7" w:name="_Toc529958081"/>
      <w:bookmarkStart w:id="8"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7"/>
      <w:bookmarkEnd w:id="8"/>
    </w:p>
    <w:p w14:paraId="2E4F2EB4" w14:textId="03384B99" w:rsidR="009B1E05" w:rsidRPr="009E6520" w:rsidRDefault="009B1E05" w:rsidP="009B1E05">
      <w:pPr>
        <w:pStyle w:val="textocorreto"/>
        <w:spacing w:line="276" w:lineRule="auto"/>
        <w:rPr>
          <w:szCs w:val="24"/>
        </w:rPr>
      </w:pPr>
      <w:bookmarkStart w:id="9" w:name="_Toc529958082"/>
      <w:bookmarkStart w:id="10"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xml:space="preserve">, como critério de desempate, o direito de preferência para ofertar o menor preço em relação </w:t>
      </w:r>
      <w:r w:rsidRPr="009E6520">
        <w:rPr>
          <w:szCs w:val="24"/>
        </w:rPr>
        <w:lastRenderedPageBreak/>
        <w:t>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lastRenderedPageBreak/>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9"/>
      <w:bookmarkEnd w:id="10"/>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 xml:space="preserve">enta) dias, </w:t>
      </w:r>
      <w:r w:rsidR="007B2918" w:rsidRPr="00EF6D39">
        <w:rPr>
          <w:szCs w:val="24"/>
        </w:rPr>
        <w:lastRenderedPageBreak/>
        <w:t>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1" w:name="_Toc529958083"/>
      <w:bookmarkStart w:id="12" w:name="_Toc93320936"/>
      <w:r w:rsidRPr="00EF6D39">
        <w:rPr>
          <w:rFonts w:cs="Times New Roman"/>
          <w:szCs w:val="24"/>
        </w:rPr>
        <w:t>VI. DO ENVELOPE “DOCUMENTOS DE HABILITAÇÃO”</w:t>
      </w:r>
      <w:bookmarkEnd w:id="11"/>
      <w:bookmarkEnd w:id="12"/>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lastRenderedPageBreak/>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lastRenderedPageBreak/>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BCDFC8F" w14:textId="1F378DE0" w:rsidR="007513A5" w:rsidRPr="00EF6D39"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lastRenderedPageBreak/>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3" w:name="_Toc529958084"/>
      <w:bookmarkStart w:id="14" w:name="_Toc93320937"/>
      <w:r w:rsidRPr="00EF6D39">
        <w:rPr>
          <w:rFonts w:cs="Times New Roman"/>
          <w:szCs w:val="24"/>
        </w:rPr>
        <w:t>VII. DO PEDIDO DE ESCLARECIMENTO E DA IMPUGNAÇÃO AO EDITAL</w:t>
      </w:r>
      <w:bookmarkEnd w:id="13"/>
      <w:bookmarkEnd w:id="14"/>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w:t>
      </w:r>
      <w:r w:rsidRPr="00EF6D39">
        <w:rPr>
          <w:rFonts w:ascii="Century Gothic" w:eastAsia="Arial Unicode MS" w:hAnsi="Century Gothic" w:cs="Times New Roman"/>
          <w:sz w:val="24"/>
          <w:szCs w:val="24"/>
        </w:rPr>
        <w:lastRenderedPageBreak/>
        <w:t xml:space="preserve">pessoa jurídica deverá estar acompanhada de documento que comprove a representatividade de quem assina a impugnação. </w:t>
      </w:r>
    </w:p>
    <w:p w14:paraId="50C986A4" w14:textId="67AD6E6A"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CB15B2">
        <w:rPr>
          <w:rFonts w:ascii="Century Gothic" w:eastAsia="Arial Unicode MS" w:hAnsi="Century Gothic" w:cs="Times New Roman"/>
          <w:sz w:val="24"/>
          <w:szCs w:val="24"/>
        </w:rPr>
        <w:t>Heitoraí</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yperlink"/>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5" w:name="_Toc529958085"/>
      <w:bookmarkStart w:id="16" w:name="_Toc93320938"/>
      <w:r w:rsidRPr="00EF6D39">
        <w:rPr>
          <w:rFonts w:cs="Times New Roman"/>
          <w:szCs w:val="24"/>
        </w:rPr>
        <w:t>VIII. D</w:t>
      </w:r>
      <w:bookmarkEnd w:id="15"/>
      <w:r w:rsidR="00132E98" w:rsidRPr="00EF6D39">
        <w:rPr>
          <w:rFonts w:cs="Times New Roman"/>
          <w:szCs w:val="24"/>
        </w:rPr>
        <w:t>o procedimento do certame, do julgamento das propostas e dos lances</w:t>
      </w:r>
      <w:bookmarkEnd w:id="16"/>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lastRenderedPageBreak/>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w:t>
      </w:r>
      <w:r w:rsidRPr="00075AC6">
        <w:rPr>
          <w:szCs w:val="24"/>
        </w:rPr>
        <w:lastRenderedPageBreak/>
        <w:t>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w:t>
      </w:r>
      <w:r w:rsidRPr="00EF6D39">
        <w:rPr>
          <w:szCs w:val="24"/>
        </w:rPr>
        <w:lastRenderedPageBreak/>
        <w:t xml:space="preserve">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lastRenderedPageBreak/>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7" w:name="_Toc529958086"/>
      <w:bookmarkStart w:id="18"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7"/>
      <w:bookmarkEnd w:id="18"/>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lastRenderedPageBreak/>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9" w:name="_Toc529958087"/>
      <w:bookmarkStart w:id="20" w:name="_Toc93320940"/>
      <w:r w:rsidRPr="00EF6D39">
        <w:rPr>
          <w:rFonts w:cs="Times New Roman"/>
          <w:szCs w:val="24"/>
        </w:rPr>
        <w:t>X. DO CRITÉRIO DE JULGAMENTO</w:t>
      </w:r>
      <w:bookmarkEnd w:id="19"/>
      <w:bookmarkEnd w:id="20"/>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1" w:name="_Toc529958088"/>
      <w:bookmarkStart w:id="22" w:name="_Toc93320941"/>
      <w:r w:rsidRPr="00EF6D39">
        <w:rPr>
          <w:rFonts w:cs="Times New Roman"/>
          <w:szCs w:val="24"/>
        </w:rPr>
        <w:t>XI. DO PAGAMENTO</w:t>
      </w:r>
      <w:bookmarkEnd w:id="21"/>
      <w:bookmarkEnd w:id="22"/>
    </w:p>
    <w:p w14:paraId="4F0708F0" w14:textId="1E23D2A3" w:rsidR="00D618AE" w:rsidRPr="00EF6D39" w:rsidRDefault="003C509A" w:rsidP="0022164E">
      <w:pPr>
        <w:pStyle w:val="Default"/>
        <w:jc w:val="both"/>
        <w:rPr>
          <w:rFonts w:ascii="Century Gothic" w:hAnsi="Century Gothic"/>
        </w:rPr>
      </w:pPr>
      <w:bookmarkStart w:id="23" w:name="_Toc529958089"/>
      <w:bookmarkStart w:id="24"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3"/>
      <w:bookmarkEnd w:id="24"/>
    </w:p>
    <w:p w14:paraId="282896FF" w14:textId="1AE42207" w:rsidR="00815564" w:rsidRPr="008C26B5" w:rsidRDefault="007B2918" w:rsidP="008C26B5">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w:t>
      </w:r>
      <w:r w:rsidRPr="00EF6D39">
        <w:rPr>
          <w:rFonts w:ascii="Century Gothic" w:hAnsi="Century Gothic" w:cs="Times New Roman"/>
          <w:sz w:val="24"/>
          <w:szCs w:val="24"/>
        </w:rPr>
        <w:lastRenderedPageBreak/>
        <w:t xml:space="preserve">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50544605" w14:textId="77777777" w:rsidR="00794B4F" w:rsidRDefault="00794B4F" w:rsidP="00215A62">
      <w:pPr>
        <w:autoSpaceDE w:val="0"/>
        <w:autoSpaceDN w:val="0"/>
        <w:adjustRightInd w:val="0"/>
        <w:spacing w:before="0" w:after="0" w:line="240" w:lineRule="auto"/>
        <w:rPr>
          <w:rFonts w:ascii="Century Gothic" w:hAnsi="Century Gothic" w:cs="Times New Roman"/>
          <w:sz w:val="24"/>
          <w:szCs w:val="24"/>
        </w:rPr>
      </w:pPr>
    </w:p>
    <w:p w14:paraId="0645C974" w14:textId="4A23893A"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5" w:name="_Toc529958090"/>
      <w:bookmarkStart w:id="26" w:name="_Toc93320943"/>
      <w:r w:rsidRPr="00EF6D39">
        <w:rPr>
          <w:rFonts w:cs="Times New Roman"/>
          <w:szCs w:val="24"/>
        </w:rPr>
        <w:t>XIII. DAS PENALIDADES</w:t>
      </w:r>
      <w:bookmarkEnd w:id="25"/>
      <w:bookmarkEnd w:id="26"/>
    </w:p>
    <w:p w14:paraId="236428D5" w14:textId="11C41E76" w:rsidR="00C34143" w:rsidRDefault="00C34143" w:rsidP="00C34143">
      <w:pPr>
        <w:pStyle w:val="textocorreto"/>
      </w:pPr>
      <w:bookmarkStart w:id="27" w:name="_Toc529958091"/>
      <w:bookmarkStart w:id="28"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794B4F">
      <w:pPr>
        <w:pStyle w:val="textocorreto"/>
        <w:spacing w:before="0"/>
      </w:pPr>
      <w:r>
        <w:rPr>
          <w:b/>
          <w:bCs/>
        </w:rPr>
        <w:lastRenderedPageBreak/>
        <w:t>a)</w:t>
      </w:r>
      <w:r w:rsidRPr="00C34143">
        <w:t xml:space="preserve"> advertência;</w:t>
      </w:r>
    </w:p>
    <w:p w14:paraId="7F4E98FB" w14:textId="77639507" w:rsidR="00C34143" w:rsidRPr="00C34143" w:rsidRDefault="00C34143" w:rsidP="00794B4F">
      <w:pPr>
        <w:pStyle w:val="textocorreto"/>
        <w:spacing w:before="0"/>
        <w:rPr>
          <w:szCs w:val="22"/>
        </w:rPr>
      </w:pPr>
      <w:r>
        <w:rPr>
          <w:b/>
          <w:bCs/>
          <w:szCs w:val="22"/>
        </w:rPr>
        <w:t>b)</w:t>
      </w:r>
      <w:r w:rsidRPr="00C34143">
        <w:rPr>
          <w:szCs w:val="22"/>
        </w:rPr>
        <w:t xml:space="preserve"> multa;</w:t>
      </w:r>
    </w:p>
    <w:p w14:paraId="61A33554" w14:textId="4DDE190D" w:rsidR="00C34143" w:rsidRPr="00C34143" w:rsidRDefault="00C34143" w:rsidP="00794B4F">
      <w:pPr>
        <w:pStyle w:val="textocorreto"/>
        <w:spacing w:before="0"/>
        <w:rPr>
          <w:szCs w:val="22"/>
        </w:rPr>
      </w:pPr>
      <w:r>
        <w:rPr>
          <w:b/>
          <w:bCs/>
          <w:szCs w:val="22"/>
        </w:rPr>
        <w:t>c)</w:t>
      </w:r>
      <w:r w:rsidRPr="00C34143">
        <w:rPr>
          <w:szCs w:val="22"/>
        </w:rPr>
        <w:t xml:space="preserve"> impedimento de licitar e contratar;</w:t>
      </w:r>
    </w:p>
    <w:p w14:paraId="6F49D231" w14:textId="5958D8B2" w:rsidR="00C34143" w:rsidRPr="00BC40D7" w:rsidRDefault="00C34143" w:rsidP="00794B4F">
      <w:pPr>
        <w:pStyle w:val="textocorreto"/>
        <w:spacing w:before="0"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9" w:name="art155ii"/>
      <w:bookmarkEnd w:id="29"/>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30" w:name="art155iii"/>
      <w:bookmarkEnd w:id="30"/>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1" w:name="art155iv"/>
      <w:bookmarkEnd w:id="31"/>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2" w:name="art155v"/>
      <w:bookmarkEnd w:id="32"/>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3" w:name="art155vi"/>
      <w:bookmarkEnd w:id="33"/>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4" w:name="art155vii"/>
      <w:bookmarkEnd w:id="34"/>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5" w:name="art155viii"/>
      <w:bookmarkEnd w:id="35"/>
      <w:r>
        <w:rPr>
          <w:b/>
          <w:bCs/>
        </w:rPr>
        <w:lastRenderedPageBreak/>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6" w:name="art155ix"/>
      <w:bookmarkEnd w:id="36"/>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7" w:name="art155x"/>
      <w:bookmarkEnd w:id="37"/>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8" w:name="art155xi"/>
      <w:bookmarkEnd w:id="38"/>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9" w:name="art155xii"/>
      <w:bookmarkEnd w:id="39"/>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7"/>
      <w:bookmarkEnd w:id="28"/>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w:t>
      </w:r>
      <w:r w:rsidRPr="00EF6D39">
        <w:rPr>
          <w:szCs w:val="24"/>
        </w:rPr>
        <w:lastRenderedPageBreak/>
        <w:t>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40" w:name="_Toc529958092"/>
      <w:bookmarkStart w:id="41" w:name="_Toc93320945"/>
      <w:r w:rsidRPr="00EF6D39">
        <w:rPr>
          <w:rFonts w:cs="Times New Roman"/>
          <w:szCs w:val="24"/>
        </w:rPr>
        <w:t>XV. DAS DISPOSIÇÕES GERAIS</w:t>
      </w:r>
      <w:bookmarkEnd w:id="40"/>
      <w:bookmarkEnd w:id="41"/>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w:t>
      </w:r>
      <w:r w:rsidRPr="00EF6D39">
        <w:rPr>
          <w:szCs w:val="24"/>
        </w:rPr>
        <w:lastRenderedPageBreak/>
        <w:t xml:space="preserve">acarrete irregularidade no procedimento, em termos de </w:t>
      </w:r>
      <w:proofErr w:type="spellStart"/>
      <w:r w:rsidRPr="00EF6D39">
        <w:rPr>
          <w:szCs w:val="24"/>
        </w:rPr>
        <w:t>processualização</w:t>
      </w:r>
      <w:proofErr w:type="spellEnd"/>
      <w:r w:rsidRPr="00EF6D39">
        <w:rPr>
          <w:szCs w:val="24"/>
        </w:rPr>
        <w:t xml:space="preserve">,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A19036D"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w:t>
      </w:r>
      <w:r w:rsidR="00A375D4">
        <w:rPr>
          <w:szCs w:val="24"/>
        </w:rPr>
        <w:t>Itapuranga</w:t>
      </w:r>
      <w:r w:rsidRPr="00EF6D39">
        <w:rPr>
          <w:szCs w:val="24"/>
        </w:rPr>
        <w:t>, Estado de Goiás, com exclusão de qualquer outro.</w:t>
      </w:r>
    </w:p>
    <w:p w14:paraId="07C00FA6" w14:textId="1B5BB98B"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6949C8">
        <w:rPr>
          <w:szCs w:val="24"/>
        </w:rPr>
        <w:t>22</w:t>
      </w:r>
      <w:r w:rsidR="003D25A3" w:rsidRPr="00EF6D39">
        <w:rPr>
          <w:szCs w:val="24"/>
        </w:rPr>
        <w:t xml:space="preserve"> de </w:t>
      </w:r>
      <w:r w:rsidR="006949C8">
        <w:rPr>
          <w:szCs w:val="24"/>
        </w:rPr>
        <w:t>março</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07D5CF3E" w14:textId="77777777" w:rsidR="00F22D02" w:rsidRDefault="00F22D02" w:rsidP="00D06D3B">
      <w:pPr>
        <w:pStyle w:val="textocorreto"/>
        <w:spacing w:line="276" w:lineRule="auto"/>
        <w:rPr>
          <w:szCs w:val="24"/>
        </w:rPr>
      </w:pPr>
    </w:p>
    <w:p w14:paraId="359EF870" w14:textId="3218973F" w:rsidR="00F22D02" w:rsidRDefault="00ED1B89" w:rsidP="00A375D4">
      <w:pPr>
        <w:pStyle w:val="textocorreto"/>
        <w:spacing w:before="0" w:after="0"/>
        <w:jc w:val="center"/>
        <w:rPr>
          <w:szCs w:val="24"/>
        </w:rPr>
      </w:pPr>
      <w:r>
        <w:rPr>
          <w:szCs w:val="24"/>
        </w:rPr>
        <w:t xml:space="preserve">Valmir Batista </w:t>
      </w:r>
      <w:r w:rsidR="00A8625D">
        <w:rPr>
          <w:szCs w:val="24"/>
        </w:rPr>
        <w:t>d</w:t>
      </w:r>
      <w:r>
        <w:rPr>
          <w:szCs w:val="24"/>
        </w:rPr>
        <w:t>os Santos</w:t>
      </w:r>
    </w:p>
    <w:p w14:paraId="77F997D9" w14:textId="14D8AC70" w:rsidR="00C115B8" w:rsidRPr="00EF6D39" w:rsidRDefault="00F22D02" w:rsidP="00A375D4">
      <w:pPr>
        <w:pStyle w:val="textocorreto"/>
        <w:spacing w:before="0" w:after="0"/>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07D99F01" w:rsidR="00C45D91" w:rsidRPr="00EF6D39" w:rsidRDefault="006949C8" w:rsidP="006949C8">
      <w:pPr>
        <w:spacing w:after="218" w:line="259" w:lineRule="auto"/>
        <w:jc w:val="both"/>
        <w:rPr>
          <w:rFonts w:ascii="Century Gothic" w:hAnsi="Century Gothic" w:cs="Times New Roman"/>
        </w:rPr>
      </w:pPr>
      <w:r w:rsidRPr="006949C8">
        <w:rPr>
          <w:rFonts w:ascii="Century Gothic" w:eastAsia="Arial" w:hAnsi="Century Gothic" w:cs="Times New Roman"/>
          <w:b/>
        </w:rPr>
        <w:t>CONTRATAÇÃO DE EMPRESA, VISANDO A ESCOLHA DA MENOR PROPOSTA PARA AQUISIÇÃO PARCELADA DE LUBRIFICANTES PARA VEÍCULOS E MAQUINAS PESADA</w:t>
      </w:r>
      <w:r w:rsidR="00335E4E">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2C3791F5"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1C7263">
        <w:rPr>
          <w:rFonts w:ascii="Century Gothic" w:eastAsia="Arial" w:hAnsi="Century Gothic" w:cs="Times New Roman"/>
          <w:b/>
        </w:rPr>
        <w:t xml:space="preserve">parcelada de </w:t>
      </w:r>
      <w:r w:rsidR="006949C8">
        <w:rPr>
          <w:rFonts w:ascii="Century Gothic" w:eastAsia="Arial" w:hAnsi="Century Gothic" w:cs="Times New Roman"/>
          <w:b/>
        </w:rPr>
        <w:t xml:space="preserve">lubrificantes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w:t>
      </w:r>
      <w:r w:rsidR="00ED50BC">
        <w:rPr>
          <w:rFonts w:ascii="Century Gothic" w:eastAsia="Arial" w:hAnsi="Century Gothic" w:cs="Times New Roman"/>
          <w:b/>
        </w:rPr>
        <w:t>í/</w:t>
      </w:r>
      <w:r w:rsidRPr="00832CD7">
        <w:rPr>
          <w:rFonts w:ascii="Century Gothic" w:eastAsia="Arial" w:hAnsi="Century Gothic" w:cs="Times New Roman"/>
          <w:b/>
        </w:rPr>
        <w:t>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xml:space="preserve">2.1 – </w:t>
      </w:r>
      <w:proofErr w:type="spellStart"/>
      <w:r w:rsidRPr="00045EA5">
        <w:rPr>
          <w:rFonts w:ascii="Century Gothic" w:eastAsia="Arial" w:hAnsi="Century Gothic" w:cs="Times New Roman"/>
          <w:b/>
          <w:i/>
          <w:iCs/>
          <w:u w:val="single"/>
        </w:rPr>
        <w:t>Obdecendo</w:t>
      </w:r>
      <w:proofErr w:type="spellEnd"/>
      <w:r w:rsidRPr="00045EA5">
        <w:rPr>
          <w:rFonts w:ascii="Century Gothic" w:eastAsia="Arial" w:hAnsi="Century Gothic" w:cs="Times New Roman"/>
          <w:b/>
          <w:i/>
          <w:iCs/>
          <w:u w:val="single"/>
        </w:rPr>
        <w:t xml:space="preserve"> os </w:t>
      </w:r>
      <w:proofErr w:type="spellStart"/>
      <w:r w:rsidRPr="00045EA5">
        <w:rPr>
          <w:rFonts w:ascii="Century Gothic" w:eastAsia="Arial" w:hAnsi="Century Gothic" w:cs="Times New Roman"/>
          <w:b/>
          <w:i/>
          <w:iCs/>
          <w:u w:val="single"/>
        </w:rPr>
        <w:t>principio</w:t>
      </w:r>
      <w:r w:rsidR="00045EA5">
        <w:rPr>
          <w:rFonts w:ascii="Century Gothic" w:eastAsia="Arial" w:hAnsi="Century Gothic" w:cs="Times New Roman"/>
          <w:b/>
          <w:i/>
          <w:iCs/>
          <w:u w:val="single"/>
        </w:rPr>
        <w:t>s</w:t>
      </w:r>
      <w:proofErr w:type="spellEnd"/>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3ED0D4C" w14:textId="794F20F3" w:rsidR="004E5FEC" w:rsidRPr="007A2EA1" w:rsidRDefault="00832CD7" w:rsidP="007A2EA1">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xml:space="preserve">- A aquisição dos produtos acima elencados atenderá às necessidades da </w:t>
      </w:r>
      <w:r w:rsidR="001C7263" w:rsidRPr="00832CD7">
        <w:rPr>
          <w:rFonts w:ascii="Century Gothic" w:eastAsia="Arial" w:hAnsi="Century Gothic" w:cs="Times New Roman"/>
          <w:b/>
        </w:rPr>
        <w:t xml:space="preserve">Prefeitura Municipal </w:t>
      </w:r>
      <w:r w:rsidR="007A2EA1">
        <w:rPr>
          <w:rFonts w:ascii="Century Gothic" w:eastAsia="Arial" w:hAnsi="Century Gothic" w:cs="Times New Roman"/>
          <w:b/>
        </w:rPr>
        <w:t>d</w:t>
      </w:r>
      <w:r w:rsidR="001C7263" w:rsidRPr="00832CD7">
        <w:rPr>
          <w:rFonts w:ascii="Century Gothic" w:eastAsia="Arial" w:hAnsi="Century Gothic" w:cs="Times New Roman"/>
          <w:b/>
        </w:rPr>
        <w:t>e Heitora</w:t>
      </w:r>
      <w:r w:rsidR="007A2EA1">
        <w:rPr>
          <w:rFonts w:ascii="Century Gothic" w:eastAsia="Arial" w:hAnsi="Century Gothic" w:cs="Times New Roman"/>
          <w:b/>
        </w:rPr>
        <w:t>í/</w:t>
      </w:r>
      <w:r w:rsidR="001C7263" w:rsidRPr="00832CD7">
        <w:rPr>
          <w:rFonts w:ascii="Century Gothic" w:eastAsia="Arial" w:hAnsi="Century Gothic" w:cs="Times New Roman"/>
          <w:b/>
        </w:rPr>
        <w:t>Goiá</w:t>
      </w:r>
      <w:r w:rsidR="001C7263">
        <w:rPr>
          <w:rFonts w:ascii="Century Gothic" w:eastAsia="Arial" w:hAnsi="Century Gothic" w:cs="Times New Roman"/>
          <w:b/>
        </w:rPr>
        <w:t>s</w:t>
      </w:r>
      <w:r w:rsidRPr="00832CD7">
        <w:rPr>
          <w:rFonts w:ascii="Century Gothic" w:eastAsia="Arial" w:hAnsi="Century Gothic" w:cs="Times New Roman"/>
          <w:b/>
        </w:rPr>
        <w:t xml:space="preserve"> juntamente com todas as Secretarias, Departamentos e demais órgãos desta Municipalidade, visando manter todas as atividades em pleno funcionamento, proporcionando a todos os elementos com finalidade de sustentar o planejamento da Prefeitura Municipal de Heitora</w:t>
      </w:r>
      <w:r w:rsidR="007A2EA1">
        <w:rPr>
          <w:rFonts w:ascii="Century Gothic" w:eastAsia="Arial" w:hAnsi="Century Gothic" w:cs="Times New Roman"/>
          <w:b/>
        </w:rPr>
        <w:t>í/</w:t>
      </w:r>
      <w:r w:rsidRPr="00832CD7">
        <w:rPr>
          <w:rFonts w:ascii="Century Gothic" w:eastAsia="Arial" w:hAnsi="Century Gothic" w:cs="Times New Roman"/>
          <w:b/>
        </w:rPr>
        <w:t xml:space="preserve">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6DB7E245" w14:textId="77777777" w:rsidR="00FC43B6" w:rsidRDefault="00FC43B6" w:rsidP="00F02E99">
      <w:pPr>
        <w:spacing w:after="0" w:line="259" w:lineRule="auto"/>
        <w:jc w:val="both"/>
        <w:rPr>
          <w:rFonts w:ascii="Century Gothic" w:hAnsi="Century Gothic" w:cs="Times New Roman"/>
        </w:rPr>
      </w:pPr>
    </w:p>
    <w:p w14:paraId="01D9C5E1" w14:textId="77777777" w:rsidR="009D2D81"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7933" w:type="dxa"/>
        <w:jc w:val="center"/>
        <w:tblCellMar>
          <w:left w:w="70" w:type="dxa"/>
          <w:right w:w="70" w:type="dxa"/>
        </w:tblCellMar>
        <w:tblLook w:val="04A0" w:firstRow="1" w:lastRow="0" w:firstColumn="1" w:lastColumn="0" w:noHBand="0" w:noVBand="1"/>
      </w:tblPr>
      <w:tblGrid>
        <w:gridCol w:w="3865"/>
        <w:gridCol w:w="1105"/>
        <w:gridCol w:w="1553"/>
        <w:gridCol w:w="1410"/>
      </w:tblGrid>
      <w:tr w:rsidR="009D2D81" w:rsidRPr="009D2D81" w14:paraId="6FB7B33F" w14:textId="77777777" w:rsidTr="009D2D81">
        <w:trPr>
          <w:trHeight w:val="330"/>
          <w:jc w:val="center"/>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0AAE"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lastRenderedPageBreak/>
              <w:t>PRODUTO</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166B62B3"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UNIDADE</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0B61AF6"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QUANTIDADE</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5535101B"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PREÇO</w:t>
            </w:r>
          </w:p>
        </w:tc>
      </w:tr>
      <w:tr w:rsidR="009D2D81" w:rsidRPr="009D2D81" w14:paraId="38BFB4FA"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564771D"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15W40</w:t>
            </w:r>
          </w:p>
        </w:tc>
        <w:tc>
          <w:tcPr>
            <w:tcW w:w="1105" w:type="dxa"/>
            <w:tcBorders>
              <w:top w:val="nil"/>
              <w:left w:val="nil"/>
              <w:bottom w:val="single" w:sz="4" w:space="0" w:color="auto"/>
              <w:right w:val="single" w:sz="4" w:space="0" w:color="auto"/>
            </w:tcBorders>
            <w:shd w:val="clear" w:color="auto" w:fill="auto"/>
            <w:noWrap/>
            <w:vAlign w:val="bottom"/>
            <w:hideMark/>
          </w:tcPr>
          <w:p w14:paraId="2A3A7DDC"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20FB312C"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1500</w:t>
            </w:r>
          </w:p>
        </w:tc>
        <w:tc>
          <w:tcPr>
            <w:tcW w:w="1410" w:type="dxa"/>
            <w:tcBorders>
              <w:top w:val="nil"/>
              <w:left w:val="nil"/>
              <w:bottom w:val="single" w:sz="4" w:space="0" w:color="auto"/>
              <w:right w:val="single" w:sz="4" w:space="0" w:color="auto"/>
            </w:tcBorders>
            <w:shd w:val="clear" w:color="auto" w:fill="auto"/>
            <w:noWrap/>
            <w:vAlign w:val="bottom"/>
            <w:hideMark/>
          </w:tcPr>
          <w:p w14:paraId="5F9A2D10"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R$ 39,25</w:t>
            </w:r>
          </w:p>
        </w:tc>
      </w:tr>
      <w:tr w:rsidR="009D2D81" w:rsidRPr="009D2D81" w14:paraId="2A57B63F"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D8E9F75"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90</w:t>
            </w:r>
          </w:p>
        </w:tc>
        <w:tc>
          <w:tcPr>
            <w:tcW w:w="1105" w:type="dxa"/>
            <w:tcBorders>
              <w:top w:val="nil"/>
              <w:left w:val="nil"/>
              <w:bottom w:val="single" w:sz="4" w:space="0" w:color="auto"/>
              <w:right w:val="single" w:sz="4" w:space="0" w:color="auto"/>
            </w:tcBorders>
            <w:shd w:val="clear" w:color="auto" w:fill="auto"/>
            <w:noWrap/>
            <w:vAlign w:val="bottom"/>
            <w:hideMark/>
          </w:tcPr>
          <w:p w14:paraId="53880DAA"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25811B82"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850</w:t>
            </w:r>
          </w:p>
        </w:tc>
        <w:tc>
          <w:tcPr>
            <w:tcW w:w="1410" w:type="dxa"/>
            <w:tcBorders>
              <w:top w:val="nil"/>
              <w:left w:val="nil"/>
              <w:bottom w:val="single" w:sz="4" w:space="0" w:color="auto"/>
              <w:right w:val="single" w:sz="4" w:space="0" w:color="auto"/>
            </w:tcBorders>
            <w:shd w:val="clear" w:color="auto" w:fill="auto"/>
            <w:noWrap/>
            <w:vAlign w:val="bottom"/>
            <w:hideMark/>
          </w:tcPr>
          <w:p w14:paraId="65092184"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R$ 30,11</w:t>
            </w:r>
          </w:p>
        </w:tc>
      </w:tr>
      <w:tr w:rsidR="009D2D81" w:rsidRPr="009D2D81" w14:paraId="6A8AF4F7"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1F75AF1"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DE FREIO DOT 03</w:t>
            </w:r>
          </w:p>
        </w:tc>
        <w:tc>
          <w:tcPr>
            <w:tcW w:w="1105" w:type="dxa"/>
            <w:tcBorders>
              <w:top w:val="nil"/>
              <w:left w:val="nil"/>
              <w:bottom w:val="single" w:sz="4" w:space="0" w:color="auto"/>
              <w:right w:val="single" w:sz="4" w:space="0" w:color="auto"/>
            </w:tcBorders>
            <w:shd w:val="clear" w:color="auto" w:fill="auto"/>
            <w:noWrap/>
            <w:vAlign w:val="bottom"/>
            <w:hideMark/>
          </w:tcPr>
          <w:p w14:paraId="0968910B"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0B90FD09"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220</w:t>
            </w:r>
          </w:p>
        </w:tc>
        <w:tc>
          <w:tcPr>
            <w:tcW w:w="1410" w:type="dxa"/>
            <w:tcBorders>
              <w:top w:val="nil"/>
              <w:left w:val="nil"/>
              <w:bottom w:val="single" w:sz="4" w:space="0" w:color="auto"/>
              <w:right w:val="single" w:sz="4" w:space="0" w:color="auto"/>
            </w:tcBorders>
            <w:shd w:val="clear" w:color="auto" w:fill="auto"/>
            <w:noWrap/>
            <w:vAlign w:val="bottom"/>
            <w:hideMark/>
          </w:tcPr>
          <w:p w14:paraId="544808EB"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R$ 25,11</w:t>
            </w:r>
          </w:p>
        </w:tc>
      </w:tr>
      <w:tr w:rsidR="009D2D81" w:rsidRPr="009D2D81" w14:paraId="53384C3B"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FE4999E"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ATF</w:t>
            </w:r>
          </w:p>
        </w:tc>
        <w:tc>
          <w:tcPr>
            <w:tcW w:w="1105" w:type="dxa"/>
            <w:tcBorders>
              <w:top w:val="nil"/>
              <w:left w:val="nil"/>
              <w:bottom w:val="single" w:sz="4" w:space="0" w:color="auto"/>
              <w:right w:val="single" w:sz="4" w:space="0" w:color="auto"/>
            </w:tcBorders>
            <w:shd w:val="clear" w:color="auto" w:fill="auto"/>
            <w:noWrap/>
            <w:vAlign w:val="bottom"/>
            <w:hideMark/>
          </w:tcPr>
          <w:p w14:paraId="2FE64633"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301FD97C"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500</w:t>
            </w:r>
          </w:p>
        </w:tc>
        <w:tc>
          <w:tcPr>
            <w:tcW w:w="1410" w:type="dxa"/>
            <w:tcBorders>
              <w:top w:val="nil"/>
              <w:left w:val="nil"/>
              <w:bottom w:val="single" w:sz="4" w:space="0" w:color="auto"/>
              <w:right w:val="single" w:sz="4" w:space="0" w:color="auto"/>
            </w:tcBorders>
            <w:shd w:val="clear" w:color="auto" w:fill="auto"/>
            <w:noWrap/>
            <w:vAlign w:val="bottom"/>
            <w:hideMark/>
          </w:tcPr>
          <w:p w14:paraId="50E74469"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R$ 28,00</w:t>
            </w:r>
          </w:p>
        </w:tc>
      </w:tr>
      <w:tr w:rsidR="009D2D81" w:rsidRPr="009D2D81" w14:paraId="00115A80"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1D15657"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68</w:t>
            </w:r>
          </w:p>
        </w:tc>
        <w:tc>
          <w:tcPr>
            <w:tcW w:w="1105" w:type="dxa"/>
            <w:tcBorders>
              <w:top w:val="nil"/>
              <w:left w:val="nil"/>
              <w:bottom w:val="single" w:sz="4" w:space="0" w:color="auto"/>
              <w:right w:val="single" w:sz="4" w:space="0" w:color="auto"/>
            </w:tcBorders>
            <w:shd w:val="clear" w:color="auto" w:fill="auto"/>
            <w:noWrap/>
            <w:vAlign w:val="bottom"/>
            <w:hideMark/>
          </w:tcPr>
          <w:p w14:paraId="46EA1874"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1DB8F39C"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370</w:t>
            </w:r>
          </w:p>
        </w:tc>
        <w:tc>
          <w:tcPr>
            <w:tcW w:w="1410" w:type="dxa"/>
            <w:tcBorders>
              <w:top w:val="nil"/>
              <w:left w:val="nil"/>
              <w:bottom w:val="single" w:sz="4" w:space="0" w:color="auto"/>
              <w:right w:val="single" w:sz="4" w:space="0" w:color="auto"/>
            </w:tcBorders>
            <w:shd w:val="clear" w:color="auto" w:fill="auto"/>
            <w:noWrap/>
            <w:vAlign w:val="bottom"/>
            <w:hideMark/>
          </w:tcPr>
          <w:p w14:paraId="5B665680"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R$ 25,50</w:t>
            </w:r>
          </w:p>
        </w:tc>
      </w:tr>
      <w:tr w:rsidR="009D2D81" w:rsidRPr="009D2D81" w14:paraId="7CA78D7A"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4C9867D"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140</w:t>
            </w:r>
          </w:p>
        </w:tc>
        <w:tc>
          <w:tcPr>
            <w:tcW w:w="1105" w:type="dxa"/>
            <w:tcBorders>
              <w:top w:val="nil"/>
              <w:left w:val="nil"/>
              <w:bottom w:val="single" w:sz="4" w:space="0" w:color="auto"/>
              <w:right w:val="single" w:sz="4" w:space="0" w:color="auto"/>
            </w:tcBorders>
            <w:shd w:val="clear" w:color="auto" w:fill="auto"/>
            <w:noWrap/>
            <w:vAlign w:val="bottom"/>
            <w:hideMark/>
          </w:tcPr>
          <w:p w14:paraId="323946C6"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5A5CE77B"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40</w:t>
            </w:r>
          </w:p>
        </w:tc>
        <w:tc>
          <w:tcPr>
            <w:tcW w:w="1410" w:type="dxa"/>
            <w:tcBorders>
              <w:top w:val="nil"/>
              <w:left w:val="nil"/>
              <w:bottom w:val="single" w:sz="4" w:space="0" w:color="auto"/>
              <w:right w:val="single" w:sz="4" w:space="0" w:color="auto"/>
            </w:tcBorders>
            <w:shd w:val="clear" w:color="auto" w:fill="auto"/>
            <w:noWrap/>
            <w:vAlign w:val="bottom"/>
            <w:hideMark/>
          </w:tcPr>
          <w:p w14:paraId="39293373"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R$ 30,00</w:t>
            </w:r>
          </w:p>
        </w:tc>
      </w:tr>
      <w:tr w:rsidR="009D2D81" w:rsidRPr="009D2D81" w14:paraId="4C3F302D"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2EB8532"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GRAXA</w:t>
            </w:r>
          </w:p>
        </w:tc>
        <w:tc>
          <w:tcPr>
            <w:tcW w:w="1105" w:type="dxa"/>
            <w:tcBorders>
              <w:top w:val="nil"/>
              <w:left w:val="nil"/>
              <w:bottom w:val="single" w:sz="4" w:space="0" w:color="auto"/>
              <w:right w:val="single" w:sz="4" w:space="0" w:color="auto"/>
            </w:tcBorders>
            <w:shd w:val="clear" w:color="auto" w:fill="auto"/>
            <w:noWrap/>
            <w:vAlign w:val="bottom"/>
            <w:hideMark/>
          </w:tcPr>
          <w:p w14:paraId="60619D03"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KILO</w:t>
            </w:r>
          </w:p>
        </w:tc>
        <w:tc>
          <w:tcPr>
            <w:tcW w:w="1553" w:type="dxa"/>
            <w:tcBorders>
              <w:top w:val="nil"/>
              <w:left w:val="nil"/>
              <w:bottom w:val="single" w:sz="4" w:space="0" w:color="auto"/>
              <w:right w:val="single" w:sz="4" w:space="0" w:color="auto"/>
            </w:tcBorders>
            <w:shd w:val="clear" w:color="auto" w:fill="auto"/>
            <w:noWrap/>
            <w:vAlign w:val="bottom"/>
            <w:hideMark/>
          </w:tcPr>
          <w:p w14:paraId="1BD171BB"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250</w:t>
            </w:r>
          </w:p>
        </w:tc>
        <w:tc>
          <w:tcPr>
            <w:tcW w:w="1410" w:type="dxa"/>
            <w:tcBorders>
              <w:top w:val="nil"/>
              <w:left w:val="nil"/>
              <w:bottom w:val="single" w:sz="4" w:space="0" w:color="auto"/>
              <w:right w:val="single" w:sz="4" w:space="0" w:color="auto"/>
            </w:tcBorders>
            <w:shd w:val="clear" w:color="auto" w:fill="auto"/>
            <w:noWrap/>
            <w:vAlign w:val="bottom"/>
            <w:hideMark/>
          </w:tcPr>
          <w:p w14:paraId="4D04CD27"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R$ 46,50</w:t>
            </w:r>
          </w:p>
        </w:tc>
      </w:tr>
      <w:tr w:rsidR="009D2D81" w:rsidRPr="009D2D81" w14:paraId="18584667"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F28147A"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5W30</w:t>
            </w:r>
          </w:p>
        </w:tc>
        <w:tc>
          <w:tcPr>
            <w:tcW w:w="1105" w:type="dxa"/>
            <w:tcBorders>
              <w:top w:val="nil"/>
              <w:left w:val="nil"/>
              <w:bottom w:val="single" w:sz="4" w:space="0" w:color="auto"/>
              <w:right w:val="single" w:sz="4" w:space="0" w:color="auto"/>
            </w:tcBorders>
            <w:shd w:val="clear" w:color="auto" w:fill="auto"/>
            <w:noWrap/>
            <w:vAlign w:val="bottom"/>
            <w:hideMark/>
          </w:tcPr>
          <w:p w14:paraId="2FA655E7"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1B3A40A2"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220</w:t>
            </w:r>
          </w:p>
        </w:tc>
        <w:tc>
          <w:tcPr>
            <w:tcW w:w="1410" w:type="dxa"/>
            <w:tcBorders>
              <w:top w:val="nil"/>
              <w:left w:val="nil"/>
              <w:bottom w:val="single" w:sz="4" w:space="0" w:color="auto"/>
              <w:right w:val="single" w:sz="4" w:space="0" w:color="auto"/>
            </w:tcBorders>
            <w:shd w:val="clear" w:color="auto" w:fill="auto"/>
            <w:noWrap/>
            <w:vAlign w:val="bottom"/>
            <w:hideMark/>
          </w:tcPr>
          <w:p w14:paraId="24CE45CB"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R$ 41,50</w:t>
            </w:r>
          </w:p>
        </w:tc>
      </w:tr>
      <w:tr w:rsidR="009D2D81" w:rsidRPr="009D2D81" w14:paraId="2065D228"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D91A61A"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ARLA 32</w:t>
            </w:r>
          </w:p>
        </w:tc>
        <w:tc>
          <w:tcPr>
            <w:tcW w:w="1105" w:type="dxa"/>
            <w:tcBorders>
              <w:top w:val="nil"/>
              <w:left w:val="nil"/>
              <w:bottom w:val="single" w:sz="4" w:space="0" w:color="auto"/>
              <w:right w:val="single" w:sz="4" w:space="0" w:color="auto"/>
            </w:tcBorders>
            <w:shd w:val="clear" w:color="auto" w:fill="auto"/>
            <w:noWrap/>
            <w:vAlign w:val="bottom"/>
            <w:hideMark/>
          </w:tcPr>
          <w:p w14:paraId="279DEE44"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70CA70BB"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2650</w:t>
            </w:r>
          </w:p>
        </w:tc>
        <w:tc>
          <w:tcPr>
            <w:tcW w:w="1410" w:type="dxa"/>
            <w:tcBorders>
              <w:top w:val="nil"/>
              <w:left w:val="nil"/>
              <w:bottom w:val="single" w:sz="4" w:space="0" w:color="auto"/>
              <w:right w:val="single" w:sz="4" w:space="0" w:color="auto"/>
            </w:tcBorders>
            <w:shd w:val="clear" w:color="auto" w:fill="auto"/>
            <w:noWrap/>
            <w:vAlign w:val="bottom"/>
            <w:hideMark/>
          </w:tcPr>
          <w:p w14:paraId="2153A175"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R$ 8,15</w:t>
            </w:r>
          </w:p>
        </w:tc>
      </w:tr>
      <w:tr w:rsidR="009D2D81" w:rsidRPr="009D2D81" w14:paraId="7978C3D4"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D3C1B66"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DE FREIO MINERAL FF</w:t>
            </w:r>
          </w:p>
        </w:tc>
        <w:tc>
          <w:tcPr>
            <w:tcW w:w="1105" w:type="dxa"/>
            <w:tcBorders>
              <w:top w:val="nil"/>
              <w:left w:val="nil"/>
              <w:bottom w:val="single" w:sz="4" w:space="0" w:color="auto"/>
              <w:right w:val="single" w:sz="4" w:space="0" w:color="auto"/>
            </w:tcBorders>
            <w:shd w:val="clear" w:color="auto" w:fill="auto"/>
            <w:noWrap/>
            <w:vAlign w:val="bottom"/>
            <w:hideMark/>
          </w:tcPr>
          <w:p w14:paraId="05F41437"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7FB834B4"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20</w:t>
            </w:r>
          </w:p>
        </w:tc>
        <w:tc>
          <w:tcPr>
            <w:tcW w:w="1410" w:type="dxa"/>
            <w:tcBorders>
              <w:top w:val="nil"/>
              <w:left w:val="nil"/>
              <w:bottom w:val="single" w:sz="4" w:space="0" w:color="auto"/>
              <w:right w:val="single" w:sz="4" w:space="0" w:color="auto"/>
            </w:tcBorders>
            <w:shd w:val="clear" w:color="auto" w:fill="auto"/>
            <w:noWrap/>
            <w:vAlign w:val="bottom"/>
            <w:hideMark/>
          </w:tcPr>
          <w:p w14:paraId="58CADC78"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R$ 50,40</w:t>
            </w:r>
          </w:p>
        </w:tc>
      </w:tr>
      <w:tr w:rsidR="009D2D81" w:rsidRPr="009D2D81" w14:paraId="3C078A2E"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FD8CDC"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433 HD</w:t>
            </w:r>
          </w:p>
        </w:tc>
        <w:tc>
          <w:tcPr>
            <w:tcW w:w="1105" w:type="dxa"/>
            <w:tcBorders>
              <w:top w:val="nil"/>
              <w:left w:val="nil"/>
              <w:bottom w:val="single" w:sz="4" w:space="0" w:color="auto"/>
              <w:right w:val="single" w:sz="4" w:space="0" w:color="auto"/>
            </w:tcBorders>
            <w:shd w:val="clear" w:color="auto" w:fill="auto"/>
            <w:noWrap/>
            <w:vAlign w:val="bottom"/>
            <w:hideMark/>
          </w:tcPr>
          <w:p w14:paraId="22119CAE"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18B48100"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100</w:t>
            </w:r>
          </w:p>
        </w:tc>
        <w:tc>
          <w:tcPr>
            <w:tcW w:w="1410" w:type="dxa"/>
            <w:tcBorders>
              <w:top w:val="nil"/>
              <w:left w:val="nil"/>
              <w:bottom w:val="single" w:sz="4" w:space="0" w:color="auto"/>
              <w:right w:val="single" w:sz="4" w:space="0" w:color="auto"/>
            </w:tcBorders>
            <w:shd w:val="clear" w:color="auto" w:fill="auto"/>
            <w:noWrap/>
            <w:vAlign w:val="bottom"/>
            <w:hideMark/>
          </w:tcPr>
          <w:p w14:paraId="5FC5A2E8"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R$ 32,00</w:t>
            </w:r>
          </w:p>
        </w:tc>
      </w:tr>
      <w:tr w:rsidR="009D2D81" w:rsidRPr="009D2D81" w14:paraId="18D3EA29"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4CCFC5"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ADITIVO PARA RADIADOR</w:t>
            </w:r>
          </w:p>
        </w:tc>
        <w:tc>
          <w:tcPr>
            <w:tcW w:w="1105" w:type="dxa"/>
            <w:tcBorders>
              <w:top w:val="nil"/>
              <w:left w:val="nil"/>
              <w:bottom w:val="single" w:sz="4" w:space="0" w:color="auto"/>
              <w:right w:val="single" w:sz="4" w:space="0" w:color="auto"/>
            </w:tcBorders>
            <w:shd w:val="clear" w:color="auto" w:fill="auto"/>
            <w:noWrap/>
            <w:vAlign w:val="bottom"/>
            <w:hideMark/>
          </w:tcPr>
          <w:p w14:paraId="05CB6FDE"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688F4D12"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300</w:t>
            </w:r>
          </w:p>
        </w:tc>
        <w:tc>
          <w:tcPr>
            <w:tcW w:w="1410" w:type="dxa"/>
            <w:tcBorders>
              <w:top w:val="nil"/>
              <w:left w:val="nil"/>
              <w:bottom w:val="single" w:sz="4" w:space="0" w:color="auto"/>
              <w:right w:val="single" w:sz="4" w:space="0" w:color="auto"/>
            </w:tcBorders>
            <w:shd w:val="clear" w:color="auto" w:fill="auto"/>
            <w:noWrap/>
            <w:vAlign w:val="bottom"/>
            <w:hideMark/>
          </w:tcPr>
          <w:p w14:paraId="5C8C98EF"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R$ 15,10</w:t>
            </w:r>
          </w:p>
        </w:tc>
      </w:tr>
      <w:tr w:rsidR="009D2D81" w:rsidRPr="009D2D81" w14:paraId="7577C71A"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4CAD880"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15W40 SEMI SINTETICO</w:t>
            </w:r>
          </w:p>
        </w:tc>
        <w:tc>
          <w:tcPr>
            <w:tcW w:w="1105" w:type="dxa"/>
            <w:tcBorders>
              <w:top w:val="nil"/>
              <w:left w:val="nil"/>
              <w:bottom w:val="single" w:sz="4" w:space="0" w:color="auto"/>
              <w:right w:val="single" w:sz="4" w:space="0" w:color="auto"/>
            </w:tcBorders>
            <w:shd w:val="clear" w:color="auto" w:fill="auto"/>
            <w:noWrap/>
            <w:vAlign w:val="bottom"/>
            <w:hideMark/>
          </w:tcPr>
          <w:p w14:paraId="44E0636B"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6F52CD32"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1000</w:t>
            </w:r>
          </w:p>
        </w:tc>
        <w:tc>
          <w:tcPr>
            <w:tcW w:w="1410" w:type="dxa"/>
            <w:tcBorders>
              <w:top w:val="nil"/>
              <w:left w:val="nil"/>
              <w:bottom w:val="single" w:sz="4" w:space="0" w:color="auto"/>
              <w:right w:val="single" w:sz="4" w:space="0" w:color="auto"/>
            </w:tcBorders>
            <w:shd w:val="clear" w:color="auto" w:fill="auto"/>
            <w:noWrap/>
            <w:vAlign w:val="bottom"/>
            <w:hideMark/>
          </w:tcPr>
          <w:p w14:paraId="5696E263"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R$ 43,50</w:t>
            </w:r>
          </w:p>
        </w:tc>
      </w:tr>
      <w:tr w:rsidR="009D2D81" w:rsidRPr="009D2D81" w14:paraId="65B0487D"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F1E3A2B"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20W50</w:t>
            </w:r>
          </w:p>
        </w:tc>
        <w:tc>
          <w:tcPr>
            <w:tcW w:w="1105" w:type="dxa"/>
            <w:tcBorders>
              <w:top w:val="nil"/>
              <w:left w:val="nil"/>
              <w:bottom w:val="single" w:sz="4" w:space="0" w:color="auto"/>
              <w:right w:val="single" w:sz="4" w:space="0" w:color="auto"/>
            </w:tcBorders>
            <w:shd w:val="clear" w:color="auto" w:fill="auto"/>
            <w:noWrap/>
            <w:vAlign w:val="bottom"/>
            <w:hideMark/>
          </w:tcPr>
          <w:p w14:paraId="15AA31B4"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LITRO</w:t>
            </w:r>
          </w:p>
        </w:tc>
        <w:tc>
          <w:tcPr>
            <w:tcW w:w="1553" w:type="dxa"/>
            <w:tcBorders>
              <w:top w:val="nil"/>
              <w:left w:val="nil"/>
              <w:bottom w:val="single" w:sz="4" w:space="0" w:color="auto"/>
              <w:right w:val="single" w:sz="4" w:space="0" w:color="auto"/>
            </w:tcBorders>
            <w:shd w:val="clear" w:color="auto" w:fill="auto"/>
            <w:noWrap/>
            <w:vAlign w:val="bottom"/>
            <w:hideMark/>
          </w:tcPr>
          <w:p w14:paraId="3D419511"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1000</w:t>
            </w:r>
          </w:p>
        </w:tc>
        <w:tc>
          <w:tcPr>
            <w:tcW w:w="1410" w:type="dxa"/>
            <w:tcBorders>
              <w:top w:val="nil"/>
              <w:left w:val="nil"/>
              <w:bottom w:val="single" w:sz="4" w:space="0" w:color="auto"/>
              <w:right w:val="single" w:sz="4" w:space="0" w:color="auto"/>
            </w:tcBorders>
            <w:shd w:val="clear" w:color="auto" w:fill="auto"/>
            <w:noWrap/>
            <w:vAlign w:val="bottom"/>
            <w:hideMark/>
          </w:tcPr>
          <w:p w14:paraId="18007C61"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R$ 31,10</w:t>
            </w:r>
          </w:p>
        </w:tc>
      </w:tr>
      <w:tr w:rsidR="009D2D81" w:rsidRPr="009D2D81" w14:paraId="0124E1B5" w14:textId="77777777" w:rsidTr="009D2D81">
        <w:trPr>
          <w:trHeight w:val="330"/>
          <w:jc w:val="center"/>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6D9C68B"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OLEO PARA MOTOR 2 TEMPO 200ML</w:t>
            </w:r>
          </w:p>
        </w:tc>
        <w:tc>
          <w:tcPr>
            <w:tcW w:w="1105" w:type="dxa"/>
            <w:tcBorders>
              <w:top w:val="nil"/>
              <w:left w:val="nil"/>
              <w:bottom w:val="single" w:sz="4" w:space="0" w:color="auto"/>
              <w:right w:val="single" w:sz="4" w:space="0" w:color="auto"/>
            </w:tcBorders>
            <w:shd w:val="clear" w:color="auto" w:fill="auto"/>
            <w:noWrap/>
            <w:vAlign w:val="bottom"/>
            <w:hideMark/>
          </w:tcPr>
          <w:p w14:paraId="5BA281E2" w14:textId="77777777" w:rsidR="009D2D81" w:rsidRPr="009D2D81" w:rsidRDefault="009D2D81" w:rsidP="009D2D81">
            <w:pPr>
              <w:spacing w:before="0" w:after="0" w:line="240" w:lineRule="auto"/>
              <w:rPr>
                <w:rFonts w:ascii="Century Gothic" w:eastAsia="Times New Roman" w:hAnsi="Century Gothic" w:cs="Calibri"/>
                <w:color w:val="000000"/>
              </w:rPr>
            </w:pPr>
            <w:r w:rsidRPr="009D2D81">
              <w:rPr>
                <w:rFonts w:ascii="Century Gothic" w:eastAsia="Times New Roman" w:hAnsi="Century Gothic" w:cs="Calibri"/>
                <w:color w:val="000000"/>
              </w:rPr>
              <w:t>UNIDADE</w:t>
            </w:r>
          </w:p>
        </w:tc>
        <w:tc>
          <w:tcPr>
            <w:tcW w:w="1553" w:type="dxa"/>
            <w:tcBorders>
              <w:top w:val="nil"/>
              <w:left w:val="nil"/>
              <w:bottom w:val="single" w:sz="4" w:space="0" w:color="auto"/>
              <w:right w:val="single" w:sz="4" w:space="0" w:color="auto"/>
            </w:tcBorders>
            <w:shd w:val="clear" w:color="auto" w:fill="auto"/>
            <w:noWrap/>
            <w:vAlign w:val="bottom"/>
            <w:hideMark/>
          </w:tcPr>
          <w:p w14:paraId="045DAE92"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500</w:t>
            </w:r>
          </w:p>
        </w:tc>
        <w:tc>
          <w:tcPr>
            <w:tcW w:w="1410" w:type="dxa"/>
            <w:tcBorders>
              <w:top w:val="nil"/>
              <w:left w:val="nil"/>
              <w:bottom w:val="single" w:sz="4" w:space="0" w:color="auto"/>
              <w:right w:val="single" w:sz="4" w:space="0" w:color="auto"/>
            </w:tcBorders>
            <w:shd w:val="clear" w:color="auto" w:fill="auto"/>
            <w:noWrap/>
            <w:vAlign w:val="bottom"/>
            <w:hideMark/>
          </w:tcPr>
          <w:p w14:paraId="18FEC6FF" w14:textId="77777777" w:rsidR="009D2D81" w:rsidRPr="009D2D81" w:rsidRDefault="009D2D81" w:rsidP="009D2D81">
            <w:pPr>
              <w:spacing w:before="0" w:after="0" w:line="240" w:lineRule="auto"/>
              <w:jc w:val="right"/>
              <w:rPr>
                <w:rFonts w:ascii="Century Gothic" w:eastAsia="Times New Roman" w:hAnsi="Century Gothic" w:cs="Calibri"/>
                <w:color w:val="000000"/>
              </w:rPr>
            </w:pPr>
            <w:r w:rsidRPr="009D2D81">
              <w:rPr>
                <w:rFonts w:ascii="Century Gothic" w:eastAsia="Times New Roman" w:hAnsi="Century Gothic" w:cs="Calibri"/>
                <w:color w:val="000000"/>
              </w:rPr>
              <w:t>R$ 12,40</w:t>
            </w:r>
          </w:p>
        </w:tc>
      </w:tr>
    </w:tbl>
    <w:p w14:paraId="3379D932" w14:textId="6BB00B4D" w:rsidR="00EB2411" w:rsidRDefault="00EB2411" w:rsidP="007A2EA1">
      <w:pPr>
        <w:spacing w:after="0" w:line="259" w:lineRule="auto"/>
        <w:rPr>
          <w:rFonts w:ascii="Century Gothic" w:hAnsi="Century Gothic" w:cs="Times New Roman"/>
          <w:b/>
          <w:bCs/>
          <w:i/>
          <w:iCs/>
        </w:rPr>
      </w:pPr>
      <w:r w:rsidRPr="00EB2411">
        <w:rPr>
          <w:rFonts w:ascii="Century Gothic" w:hAnsi="Century Gothic" w:cs="Times New Roman"/>
          <w:b/>
          <w:bCs/>
          <w:i/>
          <w:iCs/>
        </w:rPr>
        <w:t xml:space="preserve">VALOR ESTIMADO: R$ </w:t>
      </w:r>
      <w:r w:rsidR="009D2D81" w:rsidRPr="009D2D81">
        <w:rPr>
          <w:rFonts w:ascii="Century Gothic" w:hAnsi="Century Gothic" w:cs="Times New Roman"/>
          <w:b/>
          <w:bCs/>
          <w:i/>
          <w:iCs/>
        </w:rPr>
        <w:t xml:space="preserve">R$ 246.518,20 </w:t>
      </w:r>
      <w:r w:rsidRPr="00EB2411">
        <w:rPr>
          <w:rFonts w:ascii="Century Gothic" w:hAnsi="Century Gothic" w:cs="Times New Roman"/>
          <w:b/>
          <w:bCs/>
          <w:i/>
          <w:iCs/>
        </w:rPr>
        <w:t>(</w:t>
      </w:r>
      <w:r w:rsidR="009D2D81">
        <w:rPr>
          <w:rFonts w:ascii="Century Gothic" w:hAnsi="Century Gothic" w:cs="Times New Roman"/>
          <w:b/>
          <w:bCs/>
          <w:i/>
          <w:iCs/>
        </w:rPr>
        <w:t>DUZENTOS E QUARENTA E SEIS MIL E QUINHENTOS E DEZOITO REAIS E VINTE CENTAVOS</w:t>
      </w:r>
      <w:r w:rsidRPr="00EB2411">
        <w:rPr>
          <w:rFonts w:ascii="Century Gothic" w:hAnsi="Century Gothic" w:cs="Times New Roman"/>
          <w:b/>
          <w:bCs/>
          <w:i/>
          <w:iCs/>
        </w:rPr>
        <w:t>)</w:t>
      </w:r>
    </w:p>
    <w:p w14:paraId="54C304FA" w14:textId="77777777" w:rsidR="00826A4A" w:rsidRPr="00EB2411" w:rsidRDefault="00826A4A" w:rsidP="007A2EA1">
      <w:pPr>
        <w:spacing w:after="0" w:line="259" w:lineRule="auto"/>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CE63EB7" w14:textId="77777777" w:rsidTr="000F0B66">
        <w:trPr>
          <w:trHeight w:val="205"/>
          <w:jc w:val="center"/>
        </w:trPr>
        <w:tc>
          <w:tcPr>
            <w:tcW w:w="3405" w:type="dxa"/>
          </w:tcPr>
          <w:p w14:paraId="20EBF00E" w14:textId="77777777" w:rsidR="000F0B66" w:rsidRPr="00BF7FED" w:rsidRDefault="000F0B66" w:rsidP="0072173F">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166507BB" w14:textId="77777777" w:rsidR="000F0B66" w:rsidRPr="00BF7FED" w:rsidRDefault="000F0B66" w:rsidP="0072173F">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0F0B66" w:rsidRPr="00BF7FED" w14:paraId="4001CA3E" w14:textId="77777777" w:rsidTr="000F0B66">
        <w:trPr>
          <w:trHeight w:val="203"/>
          <w:jc w:val="center"/>
        </w:trPr>
        <w:tc>
          <w:tcPr>
            <w:tcW w:w="3405" w:type="dxa"/>
          </w:tcPr>
          <w:p w14:paraId="6800CBA5"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019158A1"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0F0B66" w:rsidRPr="00BF7FED" w14:paraId="6400C6F9" w14:textId="77777777" w:rsidTr="000F0B66">
        <w:trPr>
          <w:trHeight w:val="234"/>
          <w:jc w:val="center"/>
        </w:trPr>
        <w:tc>
          <w:tcPr>
            <w:tcW w:w="3405" w:type="dxa"/>
          </w:tcPr>
          <w:p w14:paraId="1FB87761"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02C894C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0F0B66" w:rsidRPr="00BF7FED" w14:paraId="17C18F92" w14:textId="77777777" w:rsidTr="000F0B66">
        <w:trPr>
          <w:trHeight w:val="237"/>
          <w:jc w:val="center"/>
        </w:trPr>
        <w:tc>
          <w:tcPr>
            <w:tcW w:w="3405" w:type="dxa"/>
          </w:tcPr>
          <w:p w14:paraId="0CDE2424"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411D2FD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0F0B66" w:rsidRPr="00BF7FED" w14:paraId="5277D4DD" w14:textId="77777777" w:rsidTr="000F0B66">
        <w:trPr>
          <w:trHeight w:val="237"/>
          <w:jc w:val="center"/>
        </w:trPr>
        <w:tc>
          <w:tcPr>
            <w:tcW w:w="3405" w:type="dxa"/>
          </w:tcPr>
          <w:p w14:paraId="77AD918D"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58B5D34B"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0F0B66" w:rsidRPr="00BF7FED" w14:paraId="1DC65FAC" w14:textId="77777777" w:rsidTr="000F0B66">
        <w:trPr>
          <w:trHeight w:val="238"/>
          <w:jc w:val="center"/>
        </w:trPr>
        <w:tc>
          <w:tcPr>
            <w:tcW w:w="3405" w:type="dxa"/>
          </w:tcPr>
          <w:p w14:paraId="5A2DFC59"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3136C8E9"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0F0B66" w:rsidRPr="00BF7FED" w14:paraId="7608A759" w14:textId="77777777" w:rsidTr="000F0B66">
        <w:trPr>
          <w:trHeight w:val="233"/>
          <w:jc w:val="center"/>
        </w:trPr>
        <w:tc>
          <w:tcPr>
            <w:tcW w:w="3405" w:type="dxa"/>
          </w:tcPr>
          <w:p w14:paraId="5E5118D5"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68328AED"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0F0B66" w:rsidRPr="00BF7FED" w14:paraId="41E805F1" w14:textId="77777777" w:rsidTr="000F0B66">
        <w:trPr>
          <w:trHeight w:val="237"/>
          <w:jc w:val="center"/>
        </w:trPr>
        <w:tc>
          <w:tcPr>
            <w:tcW w:w="3405" w:type="dxa"/>
          </w:tcPr>
          <w:p w14:paraId="4508E7D5"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01B2C2C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r w:rsidR="000F0B66" w:rsidRPr="00BF7FED" w14:paraId="63580569" w14:textId="77777777" w:rsidTr="000F0B66">
        <w:trPr>
          <w:trHeight w:val="238"/>
          <w:jc w:val="center"/>
        </w:trPr>
        <w:tc>
          <w:tcPr>
            <w:tcW w:w="3405" w:type="dxa"/>
          </w:tcPr>
          <w:p w14:paraId="08C6E5F4" w14:textId="77777777" w:rsidR="000F0B66" w:rsidRPr="00BF7FED" w:rsidRDefault="000F0B66" w:rsidP="0072173F">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51707C29"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Assistência Social</w:t>
            </w:r>
          </w:p>
        </w:tc>
      </w:tr>
      <w:tr w:rsidR="000F0B66" w:rsidRPr="00BF7FED" w14:paraId="4E1212E0" w14:textId="77777777" w:rsidTr="000F0B66">
        <w:trPr>
          <w:trHeight w:val="237"/>
          <w:jc w:val="center"/>
        </w:trPr>
        <w:tc>
          <w:tcPr>
            <w:tcW w:w="3405" w:type="dxa"/>
          </w:tcPr>
          <w:p w14:paraId="42D48927"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6E9E683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Conselho Tutelar</w:t>
            </w:r>
          </w:p>
        </w:tc>
      </w:tr>
      <w:tr w:rsidR="000F0B66" w:rsidRPr="00BF7FED" w14:paraId="1755F388" w14:textId="77777777" w:rsidTr="000F0B66">
        <w:trPr>
          <w:trHeight w:val="238"/>
          <w:jc w:val="center"/>
        </w:trPr>
        <w:tc>
          <w:tcPr>
            <w:tcW w:w="3405" w:type="dxa"/>
          </w:tcPr>
          <w:p w14:paraId="266AFB0F"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712E4690"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Meio Ambiente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509AE310" w14:textId="6105ADE2" w:rsidR="007A2EA1" w:rsidRPr="007A2EA1" w:rsidRDefault="00C45D91" w:rsidP="007A2EA1">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w:t>
      </w:r>
      <w:proofErr w:type="gramStart"/>
      <w:r w:rsidR="007B1AAD">
        <w:rPr>
          <w:rFonts w:ascii="Century Gothic" w:hAnsi="Century Gothic" w:cs="Times New Roman"/>
        </w:rPr>
        <w:t xml:space="preserve">preço </w:t>
      </w:r>
      <w:r w:rsidRPr="00EF6D39">
        <w:rPr>
          <w:rFonts w:ascii="Century Gothic" w:hAnsi="Century Gothic" w:cs="Times New Roman"/>
        </w:rPr>
        <w:t xml:space="preserve"> e</w:t>
      </w:r>
      <w:proofErr w:type="gramEnd"/>
      <w:r w:rsidRPr="00EF6D39">
        <w:rPr>
          <w:rFonts w:ascii="Century Gothic" w:hAnsi="Century Gothic" w:cs="Times New Roman"/>
        </w:rPr>
        <w:t xml:space="preserv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lastRenderedPageBreak/>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5E94DBC9" w:rsidR="00C45D91" w:rsidRPr="00EF6D39" w:rsidRDefault="007A2EA1" w:rsidP="00816795">
      <w:pPr>
        <w:spacing w:after="146" w:line="268" w:lineRule="auto"/>
        <w:ind w:left="355"/>
        <w:jc w:val="both"/>
        <w:rPr>
          <w:rFonts w:ascii="Century Gothic" w:hAnsi="Century Gothic" w:cs="Times New Roman"/>
        </w:rPr>
      </w:pPr>
      <w:r>
        <w:rPr>
          <w:rFonts w:ascii="Century Gothic" w:eastAsia="Arial" w:hAnsi="Century Gothic" w:cs="Times New Roman"/>
          <w:b/>
        </w:rPr>
        <w:t>8</w:t>
      </w:r>
      <w:r w:rsidR="00C45D91" w:rsidRPr="00EF6D39">
        <w:rPr>
          <w:rFonts w:ascii="Century Gothic" w:eastAsia="Arial" w:hAnsi="Century Gothic" w:cs="Times New Roman"/>
          <w:b/>
        </w:rPr>
        <w:t xml:space="preserve">.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6B592FDD" w:rsidR="00C45D91" w:rsidRPr="00EF6D39" w:rsidRDefault="007A2EA1" w:rsidP="00816795">
      <w:pPr>
        <w:spacing w:after="346" w:line="268" w:lineRule="auto"/>
        <w:ind w:left="355"/>
        <w:jc w:val="both"/>
        <w:rPr>
          <w:rFonts w:ascii="Century Gothic" w:hAnsi="Century Gothic" w:cs="Times New Roman"/>
        </w:rPr>
      </w:pPr>
      <w:r>
        <w:rPr>
          <w:rFonts w:ascii="Century Gothic" w:eastAsia="Arial" w:hAnsi="Century Gothic" w:cs="Times New Roman"/>
          <w:b/>
        </w:rPr>
        <w:t>9</w:t>
      </w:r>
      <w:r w:rsidR="00C45D91" w:rsidRPr="00EF6D39">
        <w:rPr>
          <w:rFonts w:ascii="Century Gothic" w:eastAsia="Arial" w:hAnsi="Century Gothic" w:cs="Times New Roman"/>
          <w:b/>
        </w:rPr>
        <w:t xml:space="preserve">.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lastRenderedPageBreak/>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129E448A" w14:textId="77777777" w:rsidR="00335E4E" w:rsidRDefault="00335E4E" w:rsidP="006F414D">
      <w:pPr>
        <w:spacing w:before="0" w:after="0" w:line="259" w:lineRule="auto"/>
        <w:ind w:left="345"/>
        <w:jc w:val="center"/>
        <w:rPr>
          <w:rFonts w:ascii="Century Gothic" w:hAnsi="Century Gothic"/>
        </w:rPr>
      </w:pPr>
    </w:p>
    <w:p w14:paraId="29C71D80" w14:textId="77777777" w:rsidR="00335E4E" w:rsidRDefault="00335E4E" w:rsidP="006F414D">
      <w:pPr>
        <w:spacing w:before="0" w:after="0" w:line="259" w:lineRule="auto"/>
        <w:ind w:left="345"/>
        <w:jc w:val="center"/>
        <w:rPr>
          <w:rFonts w:ascii="Century Gothic" w:hAnsi="Century Gothic"/>
        </w:rPr>
      </w:pPr>
    </w:p>
    <w:p w14:paraId="25138627" w14:textId="77777777" w:rsidR="00335E4E" w:rsidRDefault="00335E4E" w:rsidP="006F414D">
      <w:pPr>
        <w:spacing w:before="0" w:after="0" w:line="259" w:lineRule="auto"/>
        <w:ind w:left="345"/>
        <w:jc w:val="center"/>
        <w:rPr>
          <w:rFonts w:ascii="Century Gothic" w:hAnsi="Century Gothic"/>
        </w:rPr>
      </w:pPr>
    </w:p>
    <w:p w14:paraId="3663AB76" w14:textId="77777777" w:rsidR="00335E4E" w:rsidRDefault="00335E4E"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0840E06" w14:textId="77777777" w:rsidR="00173579" w:rsidRDefault="00173579" w:rsidP="006F414D">
      <w:pPr>
        <w:spacing w:before="0" w:after="0" w:line="259" w:lineRule="auto"/>
        <w:ind w:left="345"/>
        <w:jc w:val="center"/>
        <w:rPr>
          <w:rFonts w:ascii="Century Gothic" w:hAnsi="Century Gothic"/>
        </w:rPr>
      </w:pPr>
    </w:p>
    <w:p w14:paraId="36B01484" w14:textId="77777777" w:rsidR="00173579" w:rsidRDefault="00173579" w:rsidP="006F414D">
      <w:pPr>
        <w:spacing w:before="0" w:after="0" w:line="259" w:lineRule="auto"/>
        <w:ind w:left="345"/>
        <w:jc w:val="center"/>
        <w:rPr>
          <w:rFonts w:ascii="Century Gothic" w:hAnsi="Century Gothic"/>
        </w:rPr>
      </w:pPr>
    </w:p>
    <w:p w14:paraId="509B4BC0" w14:textId="77777777" w:rsidR="00173579" w:rsidRDefault="00173579"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2" w:name="_Toc529958094"/>
      <w:bookmarkStart w:id="43"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2"/>
      <w:bookmarkEnd w:id="43"/>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4" w:name="_Toc529958095"/>
      <w:bookmarkStart w:id="45"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4"/>
      <w:bookmarkEnd w:id="45"/>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Default="006874DB" w:rsidP="009C077F">
      <w:pPr>
        <w:pStyle w:val="SemEspaamento"/>
        <w:spacing w:line="276" w:lineRule="auto"/>
        <w:jc w:val="center"/>
        <w:rPr>
          <w:rFonts w:ascii="Century Gothic" w:hAnsi="Century Gothic"/>
          <w:color w:val="FF0000"/>
          <w:sz w:val="24"/>
          <w:szCs w:val="24"/>
        </w:rPr>
      </w:pPr>
    </w:p>
    <w:p w14:paraId="4B763C40" w14:textId="77777777" w:rsidR="00D06D3B" w:rsidRDefault="00D06D3B" w:rsidP="009C077F">
      <w:pPr>
        <w:pStyle w:val="SemEspaamento"/>
        <w:spacing w:line="276" w:lineRule="auto"/>
        <w:jc w:val="center"/>
        <w:rPr>
          <w:rFonts w:ascii="Century Gothic" w:hAnsi="Century Gothic"/>
          <w:color w:val="FF0000"/>
          <w:sz w:val="24"/>
          <w:szCs w:val="24"/>
        </w:rPr>
      </w:pPr>
    </w:p>
    <w:p w14:paraId="12EB0661" w14:textId="77777777" w:rsidR="00D06D3B" w:rsidRDefault="00D06D3B" w:rsidP="009C077F">
      <w:pPr>
        <w:pStyle w:val="SemEspaamento"/>
        <w:spacing w:line="276" w:lineRule="auto"/>
        <w:jc w:val="center"/>
        <w:rPr>
          <w:rFonts w:ascii="Century Gothic" w:hAnsi="Century Gothic"/>
          <w:color w:val="FF0000"/>
          <w:sz w:val="24"/>
          <w:szCs w:val="24"/>
        </w:rPr>
      </w:pPr>
    </w:p>
    <w:p w14:paraId="5729FD4E" w14:textId="77777777" w:rsidR="00D06D3B" w:rsidRDefault="00D06D3B" w:rsidP="009C077F">
      <w:pPr>
        <w:pStyle w:val="SemEspaamento"/>
        <w:spacing w:line="276" w:lineRule="auto"/>
        <w:jc w:val="center"/>
        <w:rPr>
          <w:rFonts w:ascii="Century Gothic" w:hAnsi="Century Gothic"/>
          <w:color w:val="FF0000"/>
          <w:sz w:val="24"/>
          <w:szCs w:val="24"/>
        </w:rPr>
      </w:pPr>
    </w:p>
    <w:p w14:paraId="4DD22DA2" w14:textId="77777777" w:rsidR="00D06D3B" w:rsidRDefault="00D06D3B" w:rsidP="009C077F">
      <w:pPr>
        <w:pStyle w:val="SemEspaamento"/>
        <w:spacing w:line="276" w:lineRule="auto"/>
        <w:jc w:val="center"/>
        <w:rPr>
          <w:rFonts w:ascii="Century Gothic" w:hAnsi="Century Gothic"/>
          <w:color w:val="FF0000"/>
          <w:sz w:val="24"/>
          <w:szCs w:val="24"/>
        </w:rPr>
      </w:pPr>
    </w:p>
    <w:p w14:paraId="5628EFD4" w14:textId="77777777" w:rsidR="00D06D3B" w:rsidRPr="00EF6D39" w:rsidRDefault="00D06D3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6" w:name="_Toc529958096"/>
      <w:bookmarkStart w:id="47" w:name="_Toc93320949"/>
      <w:r w:rsidRPr="00EF6D39">
        <w:rPr>
          <w:rFonts w:cs="Times New Roman"/>
          <w:szCs w:val="24"/>
        </w:rPr>
        <w:lastRenderedPageBreak/>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6"/>
      <w:bookmarkEnd w:id="47"/>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49B58CFF" w14:textId="77777777" w:rsidR="00D06D3B" w:rsidRDefault="00D06D3B" w:rsidP="009C077F">
      <w:pPr>
        <w:pStyle w:val="SemEspaamento"/>
        <w:spacing w:line="276" w:lineRule="auto"/>
        <w:jc w:val="center"/>
        <w:rPr>
          <w:rFonts w:ascii="Century Gothic" w:hAnsi="Century Gothic"/>
          <w:sz w:val="24"/>
          <w:szCs w:val="24"/>
        </w:rPr>
      </w:pPr>
    </w:p>
    <w:p w14:paraId="6EB341D1" w14:textId="77777777" w:rsidR="00D06D3B" w:rsidRDefault="00D06D3B" w:rsidP="009C077F">
      <w:pPr>
        <w:pStyle w:val="SemEspaamento"/>
        <w:spacing w:line="276" w:lineRule="auto"/>
        <w:jc w:val="center"/>
        <w:rPr>
          <w:rFonts w:ascii="Century Gothic" w:hAnsi="Century Gothic"/>
          <w:sz w:val="24"/>
          <w:szCs w:val="24"/>
        </w:rPr>
      </w:pPr>
    </w:p>
    <w:p w14:paraId="1CE5125A" w14:textId="77777777" w:rsidR="00D06D3B" w:rsidRDefault="00D06D3B" w:rsidP="009C077F">
      <w:pPr>
        <w:pStyle w:val="SemEspaamento"/>
        <w:spacing w:line="276" w:lineRule="auto"/>
        <w:jc w:val="center"/>
        <w:rPr>
          <w:rFonts w:ascii="Century Gothic" w:hAnsi="Century Gothic"/>
          <w:sz w:val="24"/>
          <w:szCs w:val="24"/>
        </w:rPr>
      </w:pPr>
    </w:p>
    <w:p w14:paraId="160D8F34" w14:textId="77777777" w:rsidR="00D06D3B" w:rsidRDefault="00D06D3B" w:rsidP="009C077F">
      <w:pPr>
        <w:pStyle w:val="SemEspaamento"/>
        <w:spacing w:line="276" w:lineRule="auto"/>
        <w:jc w:val="center"/>
        <w:rPr>
          <w:rFonts w:ascii="Century Gothic" w:hAnsi="Century Gothic"/>
          <w:sz w:val="24"/>
          <w:szCs w:val="24"/>
        </w:rPr>
      </w:pPr>
    </w:p>
    <w:p w14:paraId="2E94EB4B" w14:textId="77777777" w:rsidR="00D06D3B" w:rsidRDefault="00D06D3B" w:rsidP="009C077F">
      <w:pPr>
        <w:pStyle w:val="SemEspaamento"/>
        <w:spacing w:line="276" w:lineRule="auto"/>
        <w:jc w:val="center"/>
        <w:rPr>
          <w:rFonts w:ascii="Century Gothic" w:hAnsi="Century Gothic"/>
          <w:sz w:val="24"/>
          <w:szCs w:val="24"/>
        </w:rPr>
      </w:pPr>
    </w:p>
    <w:p w14:paraId="6B53CDBA" w14:textId="77777777" w:rsidR="00D06D3B" w:rsidRDefault="00D06D3B" w:rsidP="009C077F">
      <w:pPr>
        <w:pStyle w:val="SemEspaamento"/>
        <w:spacing w:line="276" w:lineRule="auto"/>
        <w:jc w:val="center"/>
        <w:rPr>
          <w:rFonts w:ascii="Century Gothic" w:hAnsi="Century Gothic"/>
          <w:sz w:val="24"/>
          <w:szCs w:val="24"/>
        </w:rPr>
      </w:pPr>
    </w:p>
    <w:p w14:paraId="26DD2B54" w14:textId="77777777" w:rsidR="00D06D3B" w:rsidRDefault="00D06D3B" w:rsidP="009C077F">
      <w:pPr>
        <w:pStyle w:val="SemEspaamento"/>
        <w:spacing w:line="276" w:lineRule="auto"/>
        <w:jc w:val="center"/>
        <w:rPr>
          <w:rFonts w:ascii="Century Gothic" w:hAnsi="Century Gothic"/>
          <w:sz w:val="24"/>
          <w:szCs w:val="24"/>
        </w:rPr>
      </w:pPr>
    </w:p>
    <w:p w14:paraId="01E51B04" w14:textId="77777777" w:rsidR="00D06D3B" w:rsidRDefault="00D06D3B"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8" w:name="_Toc529958097"/>
      <w:bookmarkStart w:id="49" w:name="_Toc93320950"/>
      <w:r w:rsidRPr="00EF6D39">
        <w:rPr>
          <w:rFonts w:cs="Times New Roman"/>
          <w:szCs w:val="24"/>
        </w:rPr>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8"/>
      <w:bookmarkEnd w:id="49"/>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67CE3F4" w:rsidR="00082625" w:rsidRPr="00D06D3B" w:rsidRDefault="000F323A" w:rsidP="00D06D3B">
      <w:pPr>
        <w:spacing w:before="0" w:after="200"/>
        <w:jc w:val="both"/>
        <w:rPr>
          <w:rFonts w:cs="Times New Roman"/>
          <w:b/>
          <w:bCs/>
          <w:sz w:val="28"/>
          <w:szCs w:val="28"/>
        </w:rPr>
      </w:pPr>
      <w:bookmarkStart w:id="50" w:name="_Toc529958098"/>
      <w:bookmarkStart w:id="51" w:name="_Toc93320951"/>
      <w:r>
        <w:rPr>
          <w:rFonts w:cs="Times New Roman"/>
          <w:szCs w:val="24"/>
        </w:rPr>
        <w:br w:type="page"/>
      </w:r>
      <w:r w:rsidR="00D06D3B" w:rsidRPr="00826A4A">
        <w:rPr>
          <w:rFonts w:cs="Times New Roman"/>
          <w:sz w:val="28"/>
          <w:szCs w:val="28"/>
          <w:highlight w:val="lightGray"/>
        </w:rPr>
        <w:lastRenderedPageBreak/>
        <w:t>A</w:t>
      </w:r>
      <w:r w:rsidR="002A0EB8" w:rsidRPr="00826A4A">
        <w:rPr>
          <w:rFonts w:cs="Times New Roman"/>
          <w:b/>
          <w:bCs/>
          <w:sz w:val="28"/>
          <w:szCs w:val="28"/>
          <w:highlight w:val="lightGray"/>
        </w:rPr>
        <w:t>NEXO V</w:t>
      </w:r>
      <w:r w:rsidR="002007D2" w:rsidRPr="00826A4A">
        <w:rPr>
          <w:rFonts w:cs="Times New Roman"/>
          <w:b/>
          <w:bCs/>
          <w:sz w:val="28"/>
          <w:szCs w:val="28"/>
          <w:highlight w:val="lightGray"/>
        </w:rPr>
        <w:t>I</w:t>
      </w:r>
      <w:r w:rsidR="003D4C2B" w:rsidRPr="00826A4A">
        <w:rPr>
          <w:rFonts w:cs="Times New Roman"/>
          <w:b/>
          <w:bCs/>
          <w:sz w:val="28"/>
          <w:szCs w:val="28"/>
          <w:highlight w:val="lightGray"/>
        </w:rPr>
        <w:t xml:space="preserve">: </w:t>
      </w:r>
      <w:r w:rsidR="007B2918" w:rsidRPr="00826A4A">
        <w:rPr>
          <w:rFonts w:cs="Times New Roman"/>
          <w:b/>
          <w:bCs/>
          <w:sz w:val="28"/>
          <w:szCs w:val="28"/>
          <w:highlight w:val="lightGray"/>
        </w:rPr>
        <w:t xml:space="preserve">DECLARAÇÃO DE </w:t>
      </w:r>
      <w:r w:rsidR="00082625" w:rsidRPr="00826A4A">
        <w:rPr>
          <w:rFonts w:cs="Times New Roman"/>
          <w:b/>
          <w:bCs/>
          <w:sz w:val="28"/>
          <w:szCs w:val="28"/>
          <w:highlight w:val="lightGray"/>
        </w:rPr>
        <w:t>ENQUADRAMENTO COMO MICROEMPRESA OU EMPRESA DE PEQUENO PORTE NOS TERMOS DA LEI COMPLEMENTAR Nº 123/2006 OBS.: SOMENTE PARA ME/EPP - ESPECIFICAR SE É LOCAL (FORA DOS ENVELOPES)</w:t>
      </w:r>
      <w:bookmarkEnd w:id="50"/>
      <w:bookmarkEnd w:id="51"/>
    </w:p>
    <w:p w14:paraId="4A8B101A" w14:textId="77777777" w:rsidR="007B2918" w:rsidRPr="00EF6D39" w:rsidRDefault="007B2918" w:rsidP="00D06D3B">
      <w:pPr>
        <w:pStyle w:val="WW-Padro1"/>
        <w:tabs>
          <w:tab w:val="left" w:pos="4320"/>
        </w:tabs>
        <w:spacing w:line="276" w:lineRule="auto"/>
        <w:jc w:val="both"/>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2" w:name="_Toc69743098"/>
      <w:bookmarkStart w:id="53" w:name="_Toc101880560"/>
      <w:bookmarkStart w:id="54" w:name="_Toc529958099"/>
      <w:bookmarkStart w:id="55" w:name="_Toc66171720"/>
      <w:bookmarkStart w:id="56" w:name="_Toc529958100"/>
      <w:bookmarkStart w:id="57"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8" w:name="_Toc103866648"/>
      <w:bookmarkEnd w:id="52"/>
      <w:bookmarkEnd w:id="53"/>
      <w:bookmarkEnd w:id="54"/>
      <w:bookmarkEnd w:id="55"/>
      <w:r w:rsidRPr="00EF6D39">
        <w:rPr>
          <w:rFonts w:cs="Times New Roman"/>
          <w:color w:val="000000" w:themeColor="text1"/>
          <w:szCs w:val="24"/>
        </w:rPr>
        <w:t xml:space="preserve"> VII: DECLARAÇÃO DE INEXISTÊNCIA de servidor</w:t>
      </w:r>
      <w:bookmarkEnd w:id="58"/>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9" w:name="_Toc69743099"/>
      <w:bookmarkStart w:id="60" w:name="_Toc103866649"/>
      <w:r w:rsidRPr="00EF6D39">
        <w:rPr>
          <w:rFonts w:cs="Times New Roman"/>
          <w:color w:val="000000" w:themeColor="text1"/>
          <w:szCs w:val="24"/>
        </w:rPr>
        <w:t>(ENVELOPE DE HABILITAÇÃO)</w:t>
      </w:r>
      <w:bookmarkEnd w:id="59"/>
      <w:bookmarkEnd w:id="60"/>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2D2568A1"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6949C8">
        <w:t>09/2024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 xml:space="preserve">Local, ____de __________ </w:t>
      </w:r>
      <w:proofErr w:type="spellStart"/>
      <w:r w:rsidRPr="00EF6D39">
        <w:rPr>
          <w:color w:val="000000" w:themeColor="text1"/>
          <w:szCs w:val="24"/>
        </w:rPr>
        <w:t>de</w:t>
      </w:r>
      <w:proofErr w:type="spellEnd"/>
      <w:r w:rsidRPr="00EF6D39">
        <w:rPr>
          <w:color w:val="000000" w:themeColor="text1"/>
          <w:szCs w:val="24"/>
        </w:rPr>
        <w:t xml:space="preserv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6"/>
      <w:bookmarkEnd w:id="57"/>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Default="006874DB" w:rsidP="009C077F">
      <w:pPr>
        <w:pStyle w:val="SemEspaamento"/>
        <w:spacing w:line="276" w:lineRule="auto"/>
        <w:jc w:val="center"/>
        <w:rPr>
          <w:rFonts w:ascii="Century Gothic" w:hAnsi="Century Gothic"/>
          <w:color w:val="FF0000"/>
          <w:sz w:val="24"/>
          <w:szCs w:val="24"/>
        </w:rPr>
      </w:pPr>
    </w:p>
    <w:p w14:paraId="1787B3D8" w14:textId="77777777" w:rsidR="00783F03" w:rsidRDefault="00783F03" w:rsidP="009C077F">
      <w:pPr>
        <w:pStyle w:val="SemEspaamento"/>
        <w:spacing w:line="276" w:lineRule="auto"/>
        <w:jc w:val="center"/>
        <w:rPr>
          <w:rFonts w:ascii="Century Gothic" w:hAnsi="Century Gothic"/>
          <w:color w:val="FF0000"/>
          <w:sz w:val="24"/>
          <w:szCs w:val="24"/>
        </w:rPr>
      </w:pPr>
    </w:p>
    <w:p w14:paraId="6086B08F" w14:textId="77777777" w:rsidR="00783F03" w:rsidRDefault="00783F03" w:rsidP="009C077F">
      <w:pPr>
        <w:pStyle w:val="SemEspaamento"/>
        <w:spacing w:line="276" w:lineRule="auto"/>
        <w:jc w:val="center"/>
        <w:rPr>
          <w:rFonts w:ascii="Century Gothic" w:hAnsi="Century Gothic"/>
          <w:color w:val="FF0000"/>
          <w:sz w:val="24"/>
          <w:szCs w:val="24"/>
        </w:rPr>
      </w:pPr>
    </w:p>
    <w:p w14:paraId="5C09D453" w14:textId="77777777" w:rsidR="00783F03" w:rsidRDefault="00783F03" w:rsidP="009C077F">
      <w:pPr>
        <w:pStyle w:val="SemEspaamento"/>
        <w:spacing w:line="276" w:lineRule="auto"/>
        <w:jc w:val="center"/>
        <w:rPr>
          <w:rFonts w:ascii="Century Gothic" w:hAnsi="Century Gothic"/>
          <w:color w:val="FF0000"/>
          <w:sz w:val="24"/>
          <w:szCs w:val="24"/>
        </w:rPr>
      </w:pPr>
    </w:p>
    <w:p w14:paraId="0CE41D34" w14:textId="77777777" w:rsidR="00783F03" w:rsidRDefault="00783F03" w:rsidP="009C077F">
      <w:pPr>
        <w:pStyle w:val="SemEspaamento"/>
        <w:spacing w:line="276" w:lineRule="auto"/>
        <w:jc w:val="center"/>
        <w:rPr>
          <w:rFonts w:ascii="Century Gothic" w:hAnsi="Century Gothic"/>
          <w:color w:val="FF0000"/>
          <w:sz w:val="24"/>
          <w:szCs w:val="24"/>
        </w:rPr>
      </w:pPr>
    </w:p>
    <w:p w14:paraId="65614517" w14:textId="77777777" w:rsidR="00783F03" w:rsidRDefault="00783F03" w:rsidP="009C077F">
      <w:pPr>
        <w:pStyle w:val="SemEspaamento"/>
        <w:spacing w:line="276" w:lineRule="auto"/>
        <w:jc w:val="center"/>
        <w:rPr>
          <w:rFonts w:ascii="Century Gothic" w:hAnsi="Century Gothic"/>
          <w:color w:val="FF0000"/>
          <w:sz w:val="24"/>
          <w:szCs w:val="24"/>
        </w:rPr>
      </w:pPr>
    </w:p>
    <w:p w14:paraId="6C8D4B29" w14:textId="77777777" w:rsidR="00783F03" w:rsidRPr="00EF6D39" w:rsidRDefault="00783F03"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1" w:name="_Toc529958101"/>
      <w:bookmarkStart w:id="62" w:name="_Toc93320954"/>
      <w:r w:rsidRPr="00EF6D39">
        <w:rPr>
          <w:rFonts w:cs="Times New Roman"/>
          <w:szCs w:val="24"/>
        </w:rPr>
        <w:lastRenderedPageBreak/>
        <w:t>ANEXO IX PROPOSTA</w:t>
      </w:r>
      <w:bookmarkEnd w:id="61"/>
      <w:bookmarkEnd w:id="62"/>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 xml:space="preserve">RG / </w:t>
      </w:r>
      <w:proofErr w:type="gramStart"/>
      <w:r w:rsidRPr="00EF6D39">
        <w:rPr>
          <w:rFonts w:ascii="Century Gothic" w:hAnsi="Century Gothic"/>
          <w:sz w:val="24"/>
          <w:szCs w:val="24"/>
        </w:rPr>
        <w:t>CPF</w:t>
      </w:r>
      <w:r w:rsidR="00FD4164" w:rsidRPr="00EF6D39">
        <w:rPr>
          <w:rFonts w:ascii="Century Gothic" w:hAnsi="Century Gothic"/>
          <w:sz w:val="24"/>
          <w:szCs w:val="24"/>
        </w:rPr>
        <w:t>(</w:t>
      </w:r>
      <w:proofErr w:type="gramEnd"/>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783F03" w:rsidRDefault="008018BC" w:rsidP="00994CA4">
      <w:pPr>
        <w:spacing w:before="0" w:after="200"/>
        <w:rPr>
          <w:rFonts w:cs="Times New Roman"/>
          <w:b/>
          <w:bCs/>
          <w:sz w:val="28"/>
          <w:szCs w:val="28"/>
        </w:rPr>
      </w:pPr>
      <w:r>
        <w:rPr>
          <w:rFonts w:cs="Times New Roman"/>
        </w:rPr>
        <w:br w:type="page"/>
      </w:r>
      <w:r w:rsidR="007D3626" w:rsidRPr="00783F03">
        <w:rPr>
          <w:rFonts w:cs="Times New Roman"/>
          <w:b/>
          <w:bCs/>
          <w:sz w:val="28"/>
          <w:szCs w:val="28"/>
          <w:highlight w:val="darkGray"/>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xml:space="preserve">, atendendo as necessidades </w:t>
            </w:r>
            <w:proofErr w:type="gramStart"/>
            <w:r w:rsidRPr="00EF6D39">
              <w:rPr>
                <w:rFonts w:ascii="Century Gothic" w:hAnsi="Century Gothic"/>
                <w:b/>
                <w:bCs/>
              </w:rPr>
              <w:t>da ,</w:t>
            </w:r>
            <w:proofErr w:type="gramEnd"/>
            <w:r w:rsidRPr="00EF6D39">
              <w:rPr>
                <w:rFonts w:ascii="Century Gothic" w:hAnsi="Century Gothic"/>
                <w:b/>
                <w:bCs/>
              </w:rPr>
              <w:t xml:space="preserve">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Reapresentar sempre, à medida que forem vencendo os prazos de validade da documentação apresentada, novos documentos que comprovem todas as condições de habilitação e qualificação exigidas no 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 xml:space="preserve">Ressarcir os eventuais prejuízos causados ao Município, aos órgãos </w:t>
      </w:r>
      <w:r w:rsidRPr="00EF6D39">
        <w:rPr>
          <w:szCs w:val="24"/>
        </w:rPr>
        <w:lastRenderedPageBreak/>
        <w:t>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t>I</w:t>
      </w:r>
      <w:r w:rsidRPr="00EF6D39">
        <w:t xml:space="preserve"> Gerenciar, através do Município </w:t>
      </w:r>
      <w:proofErr w:type="gramStart"/>
      <w:r w:rsidRPr="00EF6D39">
        <w:t xml:space="preserve">de, </w:t>
      </w:r>
      <w:proofErr w:type="spellStart"/>
      <w:r w:rsidRPr="00EF6D39">
        <w:t>esta</w:t>
      </w:r>
      <w:proofErr w:type="spellEnd"/>
      <w:proofErr w:type="gramEnd"/>
      <w:r w:rsidRPr="00EF6D39">
        <w:t xml:space="preserve">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w:t>
      </w:r>
      <w:r w:rsidRPr="00EF6D39">
        <w:lastRenderedPageBreak/>
        <w:t>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lastRenderedPageBreak/>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w:t>
      </w:r>
      <w:proofErr w:type="gramStart"/>
      <w:r w:rsidRPr="00EF6D39">
        <w:rPr>
          <w:szCs w:val="24"/>
        </w:rPr>
        <w:t>de, órgão</w:t>
      </w:r>
      <w:proofErr w:type="gramEnd"/>
      <w:r w:rsidRPr="00EF6D39">
        <w:rPr>
          <w:szCs w:val="24"/>
        </w:rPr>
        <w:t xml:space="preserve">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O Registro de Preços dos fornecedores registrados será cancelado 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lastRenderedPageBreak/>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 xml:space="preserve">A penalidade de declaração de inidoneidade para licitar e contratar com a </w:t>
      </w:r>
      <w:r w:rsidRPr="00EF6D39">
        <w:rPr>
          <w:szCs w:val="24"/>
        </w:rPr>
        <w:lastRenderedPageBreak/>
        <w:t>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49E96BD3"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 xml:space="preserve">Caberá ao Município </w:t>
      </w:r>
      <w:proofErr w:type="gramStart"/>
      <w:r w:rsidRPr="00EF6D39">
        <w:rPr>
          <w:szCs w:val="24"/>
        </w:rPr>
        <w:t xml:space="preserve">de  </w:t>
      </w:r>
      <w:r w:rsidR="00242780">
        <w:rPr>
          <w:szCs w:val="24"/>
        </w:rPr>
        <w:t>Heitoraí</w:t>
      </w:r>
      <w:proofErr w:type="gramEnd"/>
      <w:r w:rsidR="00242780">
        <w:rPr>
          <w:szCs w:val="24"/>
        </w:rPr>
        <w:t xml:space="preserve"> </w:t>
      </w:r>
      <w:r w:rsidRPr="00EF6D39">
        <w:rPr>
          <w:szCs w:val="24"/>
        </w:rPr>
        <w:t>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9137F9">
      <w:headerReference w:type="default" r:id="rId12"/>
      <w:footerReference w:type="default" r:id="rId13"/>
      <w:pgSz w:w="11906" w:h="16838"/>
      <w:pgMar w:top="2126" w:right="1134" w:bottom="709"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F8BE4" w14:textId="77777777" w:rsidR="009137F9" w:rsidRDefault="009137F9" w:rsidP="002F100C">
      <w:pPr>
        <w:spacing w:after="0" w:line="240" w:lineRule="auto"/>
      </w:pPr>
      <w:r>
        <w:separator/>
      </w:r>
    </w:p>
  </w:endnote>
  <w:endnote w:type="continuationSeparator" w:id="0">
    <w:p w14:paraId="6CC225C2" w14:textId="77777777" w:rsidR="009137F9" w:rsidRDefault="009137F9"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6670" w14:textId="6DB57805" w:rsidR="00087DD7" w:rsidRPr="00ED50BC" w:rsidRDefault="00087DD7" w:rsidP="00ED50BC">
    <w:pPr>
      <w:pStyle w:val="Rodap"/>
    </w:pPr>
  </w:p>
  <w:p w14:paraId="294F05E8" w14:textId="533282E0" w:rsidR="0002358B" w:rsidRDefault="0002358B" w:rsidP="00ED50BC">
    <w:pPr>
      <w:pStyle w:val="Rodap"/>
      <w:spacing w:before="0"/>
      <w:jc w:val="center"/>
      <w:rPr>
        <w:rFonts w:ascii="Arial" w:hAnsi="Arial" w:cs="Arial"/>
      </w:rPr>
    </w:pPr>
    <w:r w:rsidRPr="00122C66">
      <w:rPr>
        <w:rFonts w:ascii="Arial" w:hAnsi="Arial" w:cs="Arial"/>
      </w:rPr>
      <w:t>Avenida Cel. Heitor S/N, Setor Central, Heitoraí-G</w:t>
    </w:r>
    <w:r w:rsidR="00C845FD">
      <w:rPr>
        <w:rFonts w:ascii="Arial" w:hAnsi="Arial" w:cs="Arial"/>
      </w:rPr>
      <w:t>O</w:t>
    </w:r>
    <w:r w:rsidRPr="00122C66">
      <w:rPr>
        <w:rFonts w:ascii="Arial" w:hAnsi="Arial" w:cs="Arial"/>
      </w:rPr>
      <w:t>.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ED50BC">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ED50BC">
    <w:pPr>
      <w:pStyle w:val="Rodap"/>
      <w:spacing w:before="0"/>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F50A" w14:textId="77777777" w:rsidR="009137F9" w:rsidRDefault="009137F9" w:rsidP="002F100C">
      <w:pPr>
        <w:spacing w:after="0" w:line="240" w:lineRule="auto"/>
      </w:pPr>
      <w:r>
        <w:separator/>
      </w:r>
    </w:p>
  </w:footnote>
  <w:footnote w:type="continuationSeparator" w:id="0">
    <w:p w14:paraId="4CC98A8F" w14:textId="77777777" w:rsidR="009137F9" w:rsidRDefault="009137F9"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545906660" name="Imagem 154590666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7"/>
  </w:num>
  <w:num w:numId="2" w16cid:durableId="999045683">
    <w:abstractNumId w:val="33"/>
  </w:num>
  <w:num w:numId="3" w16cid:durableId="581331421">
    <w:abstractNumId w:val="24"/>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0"/>
  </w:num>
  <w:num w:numId="10" w16cid:durableId="1358971827">
    <w:abstractNumId w:val="29"/>
  </w:num>
  <w:num w:numId="11" w16cid:durableId="37553498">
    <w:abstractNumId w:val="34"/>
  </w:num>
  <w:num w:numId="12" w16cid:durableId="57552820">
    <w:abstractNumId w:val="35"/>
  </w:num>
  <w:num w:numId="13" w16cid:durableId="1231035915">
    <w:abstractNumId w:val="26"/>
  </w:num>
  <w:num w:numId="14" w16cid:durableId="415129193">
    <w:abstractNumId w:val="12"/>
  </w:num>
  <w:num w:numId="15" w16cid:durableId="1789859467">
    <w:abstractNumId w:val="30"/>
  </w:num>
  <w:num w:numId="16" w16cid:durableId="238902094">
    <w:abstractNumId w:val="11"/>
  </w:num>
  <w:num w:numId="17" w16cid:durableId="504977186">
    <w:abstractNumId w:val="14"/>
  </w:num>
  <w:num w:numId="18" w16cid:durableId="803160589">
    <w:abstractNumId w:val="16"/>
  </w:num>
  <w:num w:numId="19" w16cid:durableId="1148017998">
    <w:abstractNumId w:val="19"/>
  </w:num>
  <w:num w:numId="20" w16cid:durableId="19670072">
    <w:abstractNumId w:val="31"/>
  </w:num>
  <w:num w:numId="21" w16cid:durableId="1741442676">
    <w:abstractNumId w:val="21"/>
  </w:num>
  <w:num w:numId="22" w16cid:durableId="460417127">
    <w:abstractNumId w:val="32"/>
  </w:num>
  <w:num w:numId="23" w16cid:durableId="923492721">
    <w:abstractNumId w:val="38"/>
  </w:num>
  <w:num w:numId="24" w16cid:durableId="1297637551">
    <w:abstractNumId w:val="9"/>
  </w:num>
  <w:num w:numId="25" w16cid:durableId="1413088337">
    <w:abstractNumId w:val="36"/>
  </w:num>
  <w:num w:numId="26" w16cid:durableId="1561551970">
    <w:abstractNumId w:val="28"/>
  </w:num>
  <w:num w:numId="27" w16cid:durableId="1721133129">
    <w:abstractNumId w:val="20"/>
  </w:num>
  <w:num w:numId="28" w16cid:durableId="1780681809">
    <w:abstractNumId w:val="10"/>
  </w:num>
  <w:num w:numId="29" w16cid:durableId="1686400755">
    <w:abstractNumId w:val="23"/>
  </w:num>
  <w:num w:numId="30" w16cid:durableId="243999045">
    <w:abstractNumId w:val="22"/>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39"/>
  </w:num>
  <w:num w:numId="33" w16cid:durableId="1124807067">
    <w:abstractNumId w:val="18"/>
  </w:num>
  <w:num w:numId="34" w16cid:durableId="172872098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3579"/>
    <w:rsid w:val="0017445E"/>
    <w:rsid w:val="00182F37"/>
    <w:rsid w:val="00183356"/>
    <w:rsid w:val="0018506A"/>
    <w:rsid w:val="00194E5E"/>
    <w:rsid w:val="0019649E"/>
    <w:rsid w:val="001A2DCE"/>
    <w:rsid w:val="001A4531"/>
    <w:rsid w:val="001A65E8"/>
    <w:rsid w:val="001A7C4B"/>
    <w:rsid w:val="001B05B8"/>
    <w:rsid w:val="001B346B"/>
    <w:rsid w:val="001B4F6D"/>
    <w:rsid w:val="001B5248"/>
    <w:rsid w:val="001B648B"/>
    <w:rsid w:val="001C1250"/>
    <w:rsid w:val="001C6899"/>
    <w:rsid w:val="001C6FDD"/>
    <w:rsid w:val="001C7263"/>
    <w:rsid w:val="001D08EA"/>
    <w:rsid w:val="001D0DC6"/>
    <w:rsid w:val="001D2B8E"/>
    <w:rsid w:val="001D2DD1"/>
    <w:rsid w:val="001E62C4"/>
    <w:rsid w:val="001E6487"/>
    <w:rsid w:val="001E6532"/>
    <w:rsid w:val="001E6F6E"/>
    <w:rsid w:val="001E78C2"/>
    <w:rsid w:val="001F0447"/>
    <w:rsid w:val="001F185C"/>
    <w:rsid w:val="001F27DC"/>
    <w:rsid w:val="001F3042"/>
    <w:rsid w:val="001F4902"/>
    <w:rsid w:val="001F557C"/>
    <w:rsid w:val="001F5C8A"/>
    <w:rsid w:val="002007D2"/>
    <w:rsid w:val="00202A56"/>
    <w:rsid w:val="00204079"/>
    <w:rsid w:val="00204A3A"/>
    <w:rsid w:val="002054B2"/>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780"/>
    <w:rsid w:val="00242D69"/>
    <w:rsid w:val="00247CE0"/>
    <w:rsid w:val="0025133C"/>
    <w:rsid w:val="00253265"/>
    <w:rsid w:val="002545AF"/>
    <w:rsid w:val="002547B8"/>
    <w:rsid w:val="00256A20"/>
    <w:rsid w:val="00256CDB"/>
    <w:rsid w:val="002605E7"/>
    <w:rsid w:val="00260FEB"/>
    <w:rsid w:val="00261E69"/>
    <w:rsid w:val="0026278D"/>
    <w:rsid w:val="00262B90"/>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68A5"/>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04A"/>
    <w:rsid w:val="00434774"/>
    <w:rsid w:val="00435AA3"/>
    <w:rsid w:val="00435CFC"/>
    <w:rsid w:val="0043736B"/>
    <w:rsid w:val="00440168"/>
    <w:rsid w:val="004402CE"/>
    <w:rsid w:val="00444091"/>
    <w:rsid w:val="00444EDB"/>
    <w:rsid w:val="00445B20"/>
    <w:rsid w:val="00445EB2"/>
    <w:rsid w:val="004500E8"/>
    <w:rsid w:val="00450C8A"/>
    <w:rsid w:val="00451AEE"/>
    <w:rsid w:val="00455411"/>
    <w:rsid w:val="00456326"/>
    <w:rsid w:val="004615E5"/>
    <w:rsid w:val="00461837"/>
    <w:rsid w:val="00462C8A"/>
    <w:rsid w:val="00462D45"/>
    <w:rsid w:val="00464977"/>
    <w:rsid w:val="00464F6E"/>
    <w:rsid w:val="004651B4"/>
    <w:rsid w:val="00467AC1"/>
    <w:rsid w:val="00472039"/>
    <w:rsid w:val="00472E73"/>
    <w:rsid w:val="0047769B"/>
    <w:rsid w:val="004813F6"/>
    <w:rsid w:val="00482F63"/>
    <w:rsid w:val="0048343D"/>
    <w:rsid w:val="00484852"/>
    <w:rsid w:val="0048647C"/>
    <w:rsid w:val="00487556"/>
    <w:rsid w:val="004912BE"/>
    <w:rsid w:val="00491370"/>
    <w:rsid w:val="004921B9"/>
    <w:rsid w:val="00494A0A"/>
    <w:rsid w:val="00497DB4"/>
    <w:rsid w:val="004A06C9"/>
    <w:rsid w:val="004A16AD"/>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5FEC"/>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4A42"/>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9C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3F03"/>
    <w:rsid w:val="00785A1E"/>
    <w:rsid w:val="00786021"/>
    <w:rsid w:val="007871BC"/>
    <w:rsid w:val="00792884"/>
    <w:rsid w:val="00794B4F"/>
    <w:rsid w:val="007960AF"/>
    <w:rsid w:val="0079750A"/>
    <w:rsid w:val="007A187F"/>
    <w:rsid w:val="007A1FF0"/>
    <w:rsid w:val="007A2EA1"/>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0CA0"/>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6A4A"/>
    <w:rsid w:val="008278D9"/>
    <w:rsid w:val="00830D1F"/>
    <w:rsid w:val="00832CD7"/>
    <w:rsid w:val="00835C73"/>
    <w:rsid w:val="008366DE"/>
    <w:rsid w:val="00837EA9"/>
    <w:rsid w:val="00841635"/>
    <w:rsid w:val="0084292D"/>
    <w:rsid w:val="0084329A"/>
    <w:rsid w:val="00843591"/>
    <w:rsid w:val="00843919"/>
    <w:rsid w:val="00844FC9"/>
    <w:rsid w:val="0084755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26B5"/>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37F9"/>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2D81"/>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5D4"/>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8625D"/>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565B"/>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845FD"/>
    <w:rsid w:val="00C90A52"/>
    <w:rsid w:val="00C956DC"/>
    <w:rsid w:val="00C97EDD"/>
    <w:rsid w:val="00CA1616"/>
    <w:rsid w:val="00CA198F"/>
    <w:rsid w:val="00CA57FD"/>
    <w:rsid w:val="00CA5B85"/>
    <w:rsid w:val="00CA7077"/>
    <w:rsid w:val="00CB15B2"/>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06D3B"/>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3451"/>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50BC"/>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133D0"/>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43B6"/>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19754519">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179543752">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12031</Words>
  <Characters>64973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23</cp:revision>
  <cp:lastPrinted>2024-03-25T16:26:00Z</cp:lastPrinted>
  <dcterms:created xsi:type="dcterms:W3CDTF">2024-03-25T11:17:00Z</dcterms:created>
  <dcterms:modified xsi:type="dcterms:W3CDTF">2024-03-25T16:26:00Z</dcterms:modified>
</cp:coreProperties>
</file>